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E7FF9C">
      <w:pPr>
        <w:widowControl w:val="0"/>
        <w:spacing w:line="242" w:lineRule="auto"/>
        <w:rPr>
          <w:rFonts w:eastAsiaTheme="minorEastAsia"/>
          <w:color w:val="auto"/>
          <w:highlight w:val="none"/>
          <w:lang w:eastAsia="zh-CN"/>
        </w:rPr>
      </w:pPr>
      <w:bookmarkStart w:id="124" w:name="_GoBack"/>
      <w:r>
        <w:rPr>
          <w:rFonts w:hint="eastAsia" w:eastAsiaTheme="minorEastAsia"/>
          <w:color w:val="auto"/>
          <w:highlight w:val="none"/>
          <w:lang w:eastAsia="zh-CN"/>
        </w:rPr>
        <w:t xml:space="preserve"> </w:t>
      </w:r>
    </w:p>
    <w:p w14:paraId="5083AA3A">
      <w:pPr>
        <w:widowControl w:val="0"/>
        <w:spacing w:line="242" w:lineRule="auto"/>
        <w:rPr>
          <w:color w:val="auto"/>
          <w:highlight w:val="none"/>
          <w:lang w:eastAsia="zh-CN"/>
        </w:rPr>
      </w:pPr>
    </w:p>
    <w:p w14:paraId="3BC55B78">
      <w:pPr>
        <w:widowControl w:val="0"/>
        <w:spacing w:line="242" w:lineRule="auto"/>
        <w:rPr>
          <w:color w:val="auto"/>
          <w:highlight w:val="none"/>
          <w:lang w:eastAsia="zh-CN"/>
        </w:rPr>
      </w:pPr>
    </w:p>
    <w:p w14:paraId="005EF538">
      <w:pPr>
        <w:widowControl w:val="0"/>
        <w:spacing w:line="243" w:lineRule="auto"/>
        <w:rPr>
          <w:color w:val="auto"/>
          <w:highlight w:val="none"/>
          <w:lang w:eastAsia="zh-CN"/>
        </w:rPr>
      </w:pPr>
    </w:p>
    <w:p w14:paraId="3DD39B65">
      <w:pPr>
        <w:widowControl w:val="0"/>
        <w:spacing w:line="243" w:lineRule="auto"/>
        <w:rPr>
          <w:color w:val="auto"/>
          <w:highlight w:val="none"/>
          <w:lang w:eastAsia="zh-CN"/>
        </w:rPr>
      </w:pPr>
    </w:p>
    <w:p w14:paraId="141B2A17">
      <w:pPr>
        <w:pStyle w:val="10"/>
        <w:ind w:left="0" w:leftChars="0" w:firstLine="0"/>
        <w:rPr>
          <w:color w:val="auto"/>
          <w:highlight w:val="none"/>
          <w:lang w:eastAsia="zh-CN"/>
        </w:rPr>
      </w:pPr>
    </w:p>
    <w:p w14:paraId="056221CD">
      <w:pPr>
        <w:pStyle w:val="9"/>
        <w:widowControl w:val="0"/>
        <w:rPr>
          <w:color w:val="auto"/>
          <w:highlight w:val="none"/>
          <w:lang w:eastAsia="zh-CN"/>
        </w:rPr>
      </w:pPr>
    </w:p>
    <w:p w14:paraId="3CEF7258">
      <w:pPr>
        <w:pStyle w:val="9"/>
        <w:widowControl w:val="0"/>
        <w:rPr>
          <w:color w:val="auto"/>
          <w:highlight w:val="none"/>
          <w:lang w:eastAsia="zh-CN"/>
        </w:rPr>
      </w:pPr>
    </w:p>
    <w:p w14:paraId="5FE3779E">
      <w:pPr>
        <w:widowControl w:val="0"/>
        <w:spacing w:line="308" w:lineRule="auto"/>
        <w:jc w:val="center"/>
        <w:rPr>
          <w:color w:val="auto"/>
          <w:spacing w:val="80"/>
          <w:sz w:val="22"/>
          <w:highlight w:val="none"/>
          <w:lang w:eastAsia="zh-CN"/>
        </w:rPr>
      </w:pPr>
      <w:bookmarkStart w:id="0" w:name="_Toc4863"/>
      <w:r>
        <w:rPr>
          <w:rFonts w:hint="eastAsia" w:ascii="黑体" w:hAnsi="黑体" w:eastAsia="黑体" w:cs="宋体"/>
          <w:color w:val="auto"/>
          <w:spacing w:val="80"/>
          <w:sz w:val="72"/>
          <w:szCs w:val="32"/>
          <w:highlight w:val="none"/>
          <w:lang w:eastAsia="zh-CN"/>
          <w14:textOutline w14:w="5791" w14:cap="sq" w14:cmpd="sng" w14:algn="ctr">
            <w14:solidFill>
              <w14:srgbClr w14:val="000000"/>
            </w14:solidFill>
            <w14:prstDash w14:val="solid"/>
            <w14:bevel/>
          </w14:textOutline>
        </w:rPr>
        <w:t>竞争性谈判</w:t>
      </w:r>
      <w:r>
        <w:rPr>
          <w:rFonts w:ascii="黑体" w:hAnsi="黑体" w:eastAsia="黑体" w:cs="宋体"/>
          <w:color w:val="auto"/>
          <w:spacing w:val="80"/>
          <w:sz w:val="72"/>
          <w:szCs w:val="32"/>
          <w:highlight w:val="none"/>
          <w:lang w:eastAsia="zh-CN"/>
          <w14:textOutline w14:w="5791" w14:cap="sq" w14:cmpd="sng" w14:algn="ctr">
            <w14:solidFill>
              <w14:srgbClr w14:val="000000"/>
            </w14:solidFill>
            <w14:prstDash w14:val="solid"/>
            <w14:bevel/>
          </w14:textOutline>
        </w:rPr>
        <w:t>文件</w:t>
      </w:r>
      <w:bookmarkEnd w:id="0"/>
    </w:p>
    <w:p w14:paraId="216197EF">
      <w:pPr>
        <w:pStyle w:val="23"/>
        <w:ind w:firstLine="300"/>
        <w:rPr>
          <w:color w:val="auto"/>
          <w:highlight w:val="none"/>
          <w:lang w:eastAsia="zh-CN"/>
        </w:rPr>
      </w:pPr>
    </w:p>
    <w:p w14:paraId="1A211ABA">
      <w:pPr>
        <w:widowControl w:val="0"/>
        <w:spacing w:line="246" w:lineRule="auto"/>
        <w:jc w:val="center"/>
        <w:rPr>
          <w:color w:val="auto"/>
          <w:sz w:val="24"/>
          <w:highlight w:val="none"/>
          <w:lang w:eastAsia="zh-CN"/>
        </w:rPr>
      </w:pPr>
      <w:r>
        <w:rPr>
          <w:rFonts w:hint="eastAsia" w:ascii="宋体" w:hAnsi="宋体" w:eastAsia="宋体" w:cs="宋体"/>
          <w:color w:val="auto"/>
          <w:spacing w:val="3"/>
          <w:sz w:val="44"/>
          <w:szCs w:val="31"/>
          <w:highlight w:val="none"/>
          <w:lang w:eastAsia="zh-CN"/>
          <w14:textOutline w14:w="5791" w14:cap="sq" w14:cmpd="sng" w14:algn="ctr">
            <w14:solidFill>
              <w14:srgbClr w14:val="000000"/>
            </w14:solidFill>
            <w14:prstDash w14:val="solid"/>
            <w14:bevel/>
          </w14:textOutline>
        </w:rPr>
        <w:t xml:space="preserve"> </w:t>
      </w:r>
    </w:p>
    <w:p w14:paraId="6610FC7F">
      <w:pPr>
        <w:widowControl w:val="0"/>
        <w:spacing w:line="246" w:lineRule="auto"/>
        <w:rPr>
          <w:color w:val="auto"/>
          <w:highlight w:val="none"/>
          <w:lang w:eastAsia="zh-CN"/>
        </w:rPr>
      </w:pPr>
    </w:p>
    <w:p w14:paraId="79546E3E">
      <w:pPr>
        <w:pStyle w:val="9"/>
        <w:widowControl w:val="0"/>
        <w:rPr>
          <w:color w:val="auto"/>
          <w:highlight w:val="none"/>
          <w:lang w:eastAsia="zh-CN"/>
        </w:rPr>
      </w:pPr>
    </w:p>
    <w:p w14:paraId="1C01EF66">
      <w:pPr>
        <w:pStyle w:val="9"/>
        <w:widowControl w:val="0"/>
        <w:rPr>
          <w:color w:val="auto"/>
          <w:highlight w:val="none"/>
          <w:lang w:eastAsia="zh-CN"/>
        </w:rPr>
      </w:pPr>
    </w:p>
    <w:p w14:paraId="7B69F656">
      <w:pPr>
        <w:pStyle w:val="10"/>
        <w:rPr>
          <w:color w:val="auto"/>
          <w:highlight w:val="none"/>
          <w:lang w:eastAsia="zh-CN"/>
        </w:rPr>
      </w:pPr>
    </w:p>
    <w:p w14:paraId="567104D8">
      <w:pPr>
        <w:widowControl w:val="0"/>
        <w:spacing w:line="246" w:lineRule="auto"/>
        <w:rPr>
          <w:color w:val="auto"/>
          <w:highlight w:val="none"/>
          <w:lang w:eastAsia="zh-CN"/>
        </w:rPr>
      </w:pPr>
    </w:p>
    <w:p w14:paraId="08460416">
      <w:pPr>
        <w:widowControl w:val="0"/>
        <w:spacing w:line="246" w:lineRule="auto"/>
        <w:rPr>
          <w:color w:val="auto"/>
          <w:highlight w:val="none"/>
          <w:lang w:eastAsia="zh-CN"/>
        </w:rPr>
      </w:pPr>
    </w:p>
    <w:p w14:paraId="060B27F5">
      <w:pPr>
        <w:widowControl w:val="0"/>
        <w:spacing w:line="246" w:lineRule="auto"/>
        <w:rPr>
          <w:color w:val="auto"/>
          <w:highlight w:val="none"/>
          <w:lang w:eastAsia="zh-CN"/>
        </w:rPr>
      </w:pPr>
    </w:p>
    <w:p w14:paraId="49635C23">
      <w:pPr>
        <w:widowControl w:val="0"/>
        <w:spacing w:line="247" w:lineRule="auto"/>
        <w:rPr>
          <w:color w:val="auto"/>
          <w:highlight w:val="none"/>
          <w:lang w:eastAsia="zh-CN"/>
        </w:rPr>
      </w:pPr>
    </w:p>
    <w:p w14:paraId="0888E058">
      <w:pPr>
        <w:widowControl w:val="0"/>
        <w:spacing w:before="101" w:line="360" w:lineRule="auto"/>
        <w:ind w:left="1860" w:leftChars="600" w:hanging="600" w:hangingChars="200"/>
        <w:rPr>
          <w:rFonts w:hint="eastAsia" w:ascii="黑体" w:hAnsi="黑体" w:eastAsia="黑体" w:cs="宋体"/>
          <w:color w:val="auto"/>
          <w:sz w:val="30"/>
          <w:szCs w:val="30"/>
          <w:highlight w:val="none"/>
          <w:lang w:eastAsia="zh-CN"/>
          <w14:textOutline w14:w="5791" w14:cap="sq" w14:cmpd="sng" w14:algn="ctr">
            <w14:solidFill>
              <w14:srgbClr w14:val="000000"/>
            </w14:solidFill>
            <w14:prstDash w14:val="solid"/>
            <w14:bevel/>
          </w14:textOutline>
        </w:rPr>
      </w:pPr>
      <w:r>
        <w:rPr>
          <w:rFonts w:ascii="黑体" w:hAnsi="黑体" w:eastAsia="黑体" w:cs="宋体"/>
          <w:color w:val="auto"/>
          <w:sz w:val="30"/>
          <w:szCs w:val="30"/>
          <w:highlight w:val="none"/>
          <w:lang w:eastAsia="zh-CN"/>
          <w14:textOutline w14:w="5791" w14:cap="sq" w14:cmpd="sng" w14:algn="ctr">
            <w14:solidFill>
              <w14:srgbClr w14:val="000000"/>
            </w14:solidFill>
            <w14:prstDash w14:val="solid"/>
            <w14:bevel/>
          </w14:textOutline>
        </w:rPr>
        <w:t>项目名称：</w:t>
      </w:r>
      <w:r>
        <w:rPr>
          <w:rFonts w:hint="eastAsia" w:ascii="黑体" w:hAnsi="黑体" w:eastAsia="黑体" w:cs="宋体"/>
          <w:color w:val="auto"/>
          <w:sz w:val="30"/>
          <w:szCs w:val="30"/>
          <w:highlight w:val="none"/>
          <w:lang w:eastAsia="zh-CN"/>
          <w14:textOutline w14:w="5791" w14:cap="sq" w14:cmpd="sng" w14:algn="ctr">
            <w14:solidFill>
              <w14:srgbClr w14:val="000000"/>
            </w14:solidFill>
            <w14:prstDash w14:val="solid"/>
            <w14:bevel/>
          </w14:textOutline>
        </w:rPr>
        <w:t>江西工程职业学院（宜春校区）男生寝室</w:t>
      </w:r>
    </w:p>
    <w:p w14:paraId="7D3A2523">
      <w:pPr>
        <w:widowControl w:val="0"/>
        <w:spacing w:before="101" w:line="360" w:lineRule="auto"/>
        <w:ind w:left="1680" w:leftChars="800" w:firstLine="1200" w:firstLineChars="400"/>
        <w:rPr>
          <w:rFonts w:ascii="黑体" w:hAnsi="黑体" w:eastAsia="黑体" w:cs="宋体"/>
          <w:color w:val="auto"/>
          <w:sz w:val="30"/>
          <w:szCs w:val="30"/>
          <w:highlight w:val="none"/>
          <w:lang w:eastAsia="zh-CN"/>
          <w14:textOutline w14:w="5791" w14:cap="sq" w14:cmpd="sng" w14:algn="ctr">
            <w14:solidFill>
              <w14:srgbClr w14:val="000000"/>
            </w14:solidFill>
            <w14:prstDash w14:val="solid"/>
            <w14:bevel/>
          </w14:textOutline>
        </w:rPr>
      </w:pPr>
      <w:r>
        <w:rPr>
          <w:rFonts w:hint="eastAsia" w:ascii="黑体" w:hAnsi="黑体" w:eastAsia="黑体" w:cs="宋体"/>
          <w:color w:val="auto"/>
          <w:sz w:val="30"/>
          <w:szCs w:val="30"/>
          <w:highlight w:val="none"/>
          <w:lang w:eastAsia="zh-CN"/>
          <w14:textOutline w14:w="5791" w14:cap="sq" w14:cmpd="sng" w14:algn="ctr">
            <w14:solidFill>
              <w14:srgbClr w14:val="000000"/>
            </w14:solidFill>
            <w14:prstDash w14:val="solid"/>
            <w14:bevel/>
          </w14:textOutline>
        </w:rPr>
        <w:t>增设变压器及布线改造项目</w:t>
      </w:r>
    </w:p>
    <w:p w14:paraId="70592A1E">
      <w:pPr>
        <w:widowControl w:val="0"/>
        <w:spacing w:before="101" w:line="360" w:lineRule="auto"/>
        <w:ind w:firstLine="1200" w:firstLineChars="400"/>
        <w:rPr>
          <w:rFonts w:ascii="黑体" w:hAnsi="黑体" w:eastAsia="黑体" w:cs="宋体"/>
          <w:color w:val="auto"/>
          <w:sz w:val="30"/>
          <w:szCs w:val="30"/>
          <w:highlight w:val="none"/>
          <w:lang w:eastAsia="zh-CN"/>
          <w14:textOutline w14:w="5791" w14:cap="sq" w14:cmpd="sng" w14:algn="ctr">
            <w14:solidFill>
              <w14:srgbClr w14:val="000000"/>
            </w14:solidFill>
            <w14:prstDash w14:val="solid"/>
            <w14:bevel/>
          </w14:textOutline>
        </w:rPr>
      </w:pPr>
      <w:r>
        <w:rPr>
          <w:rFonts w:ascii="黑体" w:hAnsi="黑体" w:eastAsia="黑体" w:cs="宋体"/>
          <w:color w:val="auto"/>
          <w:sz w:val="30"/>
          <w:szCs w:val="30"/>
          <w:highlight w:val="none"/>
          <w:lang w:eastAsia="zh-CN"/>
          <w14:textOutline w14:w="5791" w14:cap="sq" w14:cmpd="sng" w14:algn="ctr">
            <w14:solidFill>
              <w14:srgbClr w14:val="000000"/>
            </w14:solidFill>
            <w14:prstDash w14:val="solid"/>
            <w14:bevel/>
          </w14:textOutline>
        </w:rPr>
        <w:t xml:space="preserve">项目编号： </w:t>
      </w:r>
      <w:r>
        <w:rPr>
          <w:rFonts w:hint="eastAsia" w:ascii="黑体" w:hAnsi="黑体" w:eastAsia="黑体" w:cs="宋体"/>
          <w:color w:val="auto"/>
          <w:sz w:val="30"/>
          <w:szCs w:val="30"/>
          <w:highlight w:val="none"/>
          <w:lang w:eastAsia="zh-CN"/>
          <w14:textOutline w14:w="5791" w14:cap="sq" w14:cmpd="sng" w14:algn="ctr">
            <w14:solidFill>
              <w14:srgbClr w14:val="000000"/>
            </w14:solidFill>
            <w14:prstDash w14:val="solid"/>
            <w14:bevel/>
          </w14:textOutline>
        </w:rPr>
        <w:t>一诺-2025CG-045</w:t>
      </w:r>
    </w:p>
    <w:p w14:paraId="6604210F">
      <w:pPr>
        <w:widowControl w:val="0"/>
        <w:spacing w:line="250" w:lineRule="auto"/>
        <w:rPr>
          <w:color w:val="auto"/>
          <w:highlight w:val="none"/>
          <w:lang w:eastAsia="zh-CN"/>
        </w:rPr>
      </w:pPr>
    </w:p>
    <w:p w14:paraId="39131CA1">
      <w:pPr>
        <w:widowControl w:val="0"/>
        <w:spacing w:line="250" w:lineRule="auto"/>
        <w:rPr>
          <w:color w:val="auto"/>
          <w:highlight w:val="none"/>
          <w:lang w:eastAsia="zh-CN"/>
        </w:rPr>
      </w:pPr>
    </w:p>
    <w:p w14:paraId="2BE81098">
      <w:pPr>
        <w:widowControl w:val="0"/>
        <w:spacing w:line="251" w:lineRule="auto"/>
        <w:rPr>
          <w:color w:val="auto"/>
          <w:highlight w:val="none"/>
          <w:lang w:eastAsia="zh-CN"/>
        </w:rPr>
      </w:pPr>
    </w:p>
    <w:p w14:paraId="7F713BBA">
      <w:pPr>
        <w:widowControl w:val="0"/>
        <w:spacing w:line="251" w:lineRule="auto"/>
        <w:rPr>
          <w:color w:val="auto"/>
          <w:highlight w:val="none"/>
          <w:lang w:eastAsia="zh-CN"/>
        </w:rPr>
      </w:pPr>
    </w:p>
    <w:p w14:paraId="1721302A">
      <w:pPr>
        <w:pStyle w:val="9"/>
        <w:widowControl w:val="0"/>
        <w:rPr>
          <w:color w:val="auto"/>
          <w:highlight w:val="none"/>
          <w:lang w:eastAsia="zh-CN"/>
        </w:rPr>
      </w:pPr>
    </w:p>
    <w:p w14:paraId="7C6FCD55">
      <w:pPr>
        <w:pStyle w:val="9"/>
        <w:widowControl w:val="0"/>
        <w:rPr>
          <w:color w:val="auto"/>
          <w:highlight w:val="none"/>
          <w:lang w:eastAsia="zh-CN"/>
        </w:rPr>
      </w:pPr>
    </w:p>
    <w:p w14:paraId="7E615487">
      <w:pPr>
        <w:pStyle w:val="9"/>
        <w:widowControl w:val="0"/>
        <w:ind w:left="0" w:leftChars="0"/>
        <w:rPr>
          <w:color w:val="auto"/>
          <w:highlight w:val="none"/>
          <w:lang w:eastAsia="zh-CN"/>
        </w:rPr>
      </w:pPr>
    </w:p>
    <w:p w14:paraId="4B14E0E7">
      <w:pPr>
        <w:widowControl w:val="0"/>
        <w:spacing w:line="251" w:lineRule="auto"/>
        <w:rPr>
          <w:color w:val="auto"/>
          <w:highlight w:val="none"/>
          <w:lang w:eastAsia="zh-CN"/>
        </w:rPr>
      </w:pPr>
    </w:p>
    <w:p w14:paraId="697EE340">
      <w:pPr>
        <w:widowControl w:val="0"/>
        <w:spacing w:line="251" w:lineRule="auto"/>
        <w:rPr>
          <w:color w:val="auto"/>
          <w:highlight w:val="none"/>
          <w:lang w:eastAsia="zh-CN"/>
        </w:rPr>
      </w:pPr>
    </w:p>
    <w:p w14:paraId="5E3634B4">
      <w:pPr>
        <w:widowControl w:val="0"/>
        <w:spacing w:line="251" w:lineRule="auto"/>
        <w:rPr>
          <w:color w:val="auto"/>
          <w:highlight w:val="none"/>
          <w:lang w:eastAsia="zh-CN"/>
        </w:rPr>
      </w:pPr>
    </w:p>
    <w:p w14:paraId="1F9DA879">
      <w:pPr>
        <w:widowControl w:val="0"/>
        <w:spacing w:line="360" w:lineRule="auto"/>
        <w:jc w:val="center"/>
        <w:rPr>
          <w:rFonts w:ascii="黑体" w:hAnsi="黑体" w:eastAsia="黑体" w:cs="宋体"/>
          <w:b/>
          <w:color w:val="auto"/>
          <w:sz w:val="32"/>
          <w:szCs w:val="28"/>
          <w:highlight w:val="none"/>
          <w:lang w:eastAsia="zh-CN"/>
        </w:rPr>
      </w:pPr>
      <w:r>
        <w:rPr>
          <w:rFonts w:ascii="黑体" w:hAnsi="黑体" w:eastAsia="黑体" w:cs="宋体"/>
          <w:b/>
          <w:color w:val="auto"/>
          <w:position w:val="23"/>
          <w:sz w:val="32"/>
          <w:szCs w:val="31"/>
          <w:highlight w:val="none"/>
          <w:lang w:eastAsia="zh-CN"/>
          <w14:textOutline w14:w="5791" w14:cap="sq" w14:cmpd="sng" w14:algn="ctr">
            <w14:solidFill>
              <w14:srgbClr w14:val="000000"/>
            </w14:solidFill>
            <w14:prstDash w14:val="solid"/>
            <w14:bevel/>
          </w14:textOutline>
        </w:rPr>
        <w:t>宜春一诺招标代理有限公司</w:t>
      </w:r>
    </w:p>
    <w:p w14:paraId="105EE548">
      <w:pPr>
        <w:widowControl w:val="0"/>
        <w:spacing w:line="360" w:lineRule="auto"/>
        <w:jc w:val="center"/>
        <w:rPr>
          <w:rFonts w:ascii="黑体" w:hAnsi="黑体" w:eastAsia="黑体" w:cs="宋体"/>
          <w:b/>
          <w:color w:val="auto"/>
          <w:position w:val="23"/>
          <w:sz w:val="32"/>
          <w:szCs w:val="31"/>
          <w:highlight w:val="none"/>
          <w:lang w:eastAsia="zh-CN"/>
          <w14:textOutline w14:w="5791" w14:cap="sq" w14:cmpd="sng" w14:algn="ctr">
            <w14:solidFill>
              <w14:srgbClr w14:val="000000"/>
            </w14:solidFill>
            <w14:prstDash w14:val="solid"/>
            <w14:bevel/>
          </w14:textOutline>
        </w:rPr>
      </w:pPr>
      <w:r>
        <w:rPr>
          <w:rFonts w:ascii="黑体" w:hAnsi="黑体" w:eastAsia="黑体" w:cs="宋体"/>
          <w:b/>
          <w:color w:val="auto"/>
          <w:position w:val="23"/>
          <w:sz w:val="32"/>
          <w:szCs w:val="31"/>
          <w:highlight w:val="none"/>
          <w:lang w:eastAsia="zh-CN"/>
          <w14:textOutline w14:w="5791" w14:cap="sq" w14:cmpd="sng" w14:algn="ctr">
            <w14:solidFill>
              <w14:srgbClr w14:val="000000"/>
            </w14:solidFill>
            <w14:prstDash w14:val="solid"/>
            <w14:bevel/>
          </w14:textOutline>
        </w:rPr>
        <w:t>江西</w:t>
      </w:r>
      <w:r>
        <w:rPr>
          <w:rFonts w:hint="eastAsia" w:ascii="黑体" w:hAnsi="黑体" w:eastAsia="黑体" w:cs="宋体"/>
          <w:b/>
          <w:color w:val="auto"/>
          <w:position w:val="23"/>
          <w:sz w:val="32"/>
          <w:szCs w:val="31"/>
          <w:highlight w:val="none"/>
          <w:lang w:eastAsia="zh-CN"/>
          <w14:textOutline w14:w="5791" w14:cap="sq" w14:cmpd="sng" w14:algn="ctr">
            <w14:solidFill>
              <w14:srgbClr w14:val="000000"/>
            </w14:solidFill>
            <w14:prstDash w14:val="solid"/>
            <w14:bevel/>
          </w14:textOutline>
        </w:rPr>
        <w:t xml:space="preserve"> · 宜春</w:t>
      </w:r>
    </w:p>
    <w:sdt>
      <w:sdtPr>
        <w:rPr>
          <w:rFonts w:ascii="Arial" w:hAnsi="Arial" w:eastAsia="Arial" w:cs="Arial"/>
          <w:b w:val="0"/>
          <w:bCs w:val="0"/>
          <w:snapToGrid w:val="0"/>
          <w:color w:val="auto"/>
          <w:sz w:val="21"/>
          <w:szCs w:val="21"/>
          <w:highlight w:val="none"/>
          <w:lang w:val="zh-CN" w:eastAsia="en-US"/>
        </w:rPr>
        <w:id w:val="481432814"/>
        <w:docPartObj>
          <w:docPartGallery w:val="Table of Contents"/>
          <w:docPartUnique/>
        </w:docPartObj>
      </w:sdtPr>
      <w:sdtEndPr>
        <w:rPr>
          <w:rFonts w:ascii="Arial" w:hAnsi="Arial" w:eastAsia="Arial" w:cs="Arial"/>
          <w:b w:val="0"/>
          <w:bCs w:val="0"/>
          <w:snapToGrid w:val="0"/>
          <w:color w:val="auto"/>
          <w:sz w:val="21"/>
          <w:szCs w:val="21"/>
          <w:highlight w:val="none"/>
          <w:lang w:val="zh-CN" w:eastAsia="en-US"/>
        </w:rPr>
      </w:sdtEndPr>
      <w:sdtContent>
        <w:p w14:paraId="29D04CD5">
          <w:pPr>
            <w:pStyle w:val="46"/>
            <w:jc w:val="center"/>
            <w:rPr>
              <w:rFonts w:ascii="Arial" w:hAnsi="Arial" w:eastAsia="Arial" w:cs="Arial"/>
              <w:b w:val="0"/>
              <w:bCs w:val="0"/>
              <w:snapToGrid w:val="0"/>
              <w:color w:val="auto"/>
              <w:sz w:val="21"/>
              <w:szCs w:val="21"/>
              <w:highlight w:val="none"/>
              <w:lang w:val="zh-CN" w:eastAsia="en-US"/>
            </w:rPr>
          </w:pPr>
        </w:p>
        <w:p w14:paraId="2B2ECB3A">
          <w:pPr>
            <w:rPr>
              <w:rFonts w:ascii="Arial" w:hAnsi="Arial" w:eastAsia="Arial" w:cs="Arial"/>
              <w:b w:val="0"/>
              <w:bCs w:val="0"/>
              <w:snapToGrid w:val="0"/>
              <w:color w:val="auto"/>
              <w:sz w:val="21"/>
              <w:szCs w:val="21"/>
              <w:highlight w:val="none"/>
              <w:lang w:val="zh-CN" w:eastAsia="en-US"/>
            </w:rPr>
          </w:pPr>
          <w:r>
            <w:rPr>
              <w:rFonts w:ascii="Arial" w:hAnsi="Arial" w:eastAsia="Arial" w:cs="Arial"/>
              <w:b w:val="0"/>
              <w:bCs w:val="0"/>
              <w:snapToGrid w:val="0"/>
              <w:color w:val="auto"/>
              <w:sz w:val="21"/>
              <w:szCs w:val="21"/>
              <w:highlight w:val="none"/>
              <w:lang w:val="zh-CN" w:eastAsia="en-US"/>
            </w:rPr>
            <w:br w:type="page"/>
          </w:r>
        </w:p>
        <w:p w14:paraId="0520FCC2">
          <w:pPr>
            <w:pStyle w:val="46"/>
            <w:jc w:val="center"/>
            <w:rPr>
              <w:color w:val="auto"/>
              <w:highlight w:val="none"/>
            </w:rPr>
          </w:pPr>
          <w:r>
            <w:rPr>
              <w:color w:val="auto"/>
              <w:highlight w:val="none"/>
              <w:lang w:val="zh-CN"/>
            </w:rPr>
            <w:t>目录</w:t>
          </w:r>
        </w:p>
        <w:p w14:paraId="3655890C">
          <w:pPr>
            <w:pStyle w:val="17"/>
            <w:tabs>
              <w:tab w:val="right" w:leader="dot" w:pos="8834"/>
            </w:tabs>
            <w:rPr>
              <w:rFonts w:asciiTheme="minorHAnsi" w:hAnsiTheme="minorHAnsi" w:eastAsiaTheme="minorEastAsia" w:cstheme="minorBidi"/>
              <w:snapToGrid/>
              <w:color w:val="auto"/>
              <w:kern w:val="2"/>
              <w:szCs w:val="22"/>
              <w:highlight w:val="none"/>
              <w:lang w:eastAsia="zh-CN"/>
            </w:rPr>
          </w:pPr>
          <w:r>
            <w:rPr>
              <w:color w:val="auto"/>
              <w:highlight w:val="none"/>
            </w:rPr>
            <w:fldChar w:fldCharType="begin"/>
          </w:r>
          <w:r>
            <w:rPr>
              <w:color w:val="auto"/>
              <w:highlight w:val="none"/>
            </w:rPr>
            <w:instrText xml:space="preserve"> TOC \o "1-3" \h \z \u </w:instrText>
          </w:r>
          <w:r>
            <w:rPr>
              <w:color w:val="auto"/>
              <w:highlight w:val="none"/>
            </w:rPr>
            <w:fldChar w:fldCharType="separate"/>
          </w:r>
          <w:r>
            <w:rPr>
              <w:color w:val="auto"/>
              <w:highlight w:val="none"/>
            </w:rPr>
            <w:fldChar w:fldCharType="begin"/>
          </w:r>
          <w:r>
            <w:rPr>
              <w:color w:val="auto"/>
              <w:highlight w:val="none"/>
            </w:rPr>
            <w:instrText xml:space="preserve"> HYPERLINK \l "_Toc205288678" </w:instrText>
          </w:r>
          <w:r>
            <w:rPr>
              <w:color w:val="auto"/>
              <w:highlight w:val="none"/>
            </w:rPr>
            <w:fldChar w:fldCharType="separate"/>
          </w:r>
          <w:r>
            <w:rPr>
              <w:rStyle w:val="30"/>
              <w:rFonts w:hint="eastAsia" w:ascii="黑体" w:hAnsi="黑体" w:eastAsia="黑体"/>
              <w:color w:val="auto"/>
              <w:highlight w:val="none"/>
              <w:lang w:eastAsia="zh-CN"/>
            </w:rPr>
            <w:t>第一章</w:t>
          </w:r>
          <w:r>
            <w:rPr>
              <w:rStyle w:val="30"/>
              <w:rFonts w:ascii="黑体" w:hAnsi="黑体" w:eastAsia="黑体"/>
              <w:color w:val="auto"/>
              <w:highlight w:val="none"/>
              <w:lang w:eastAsia="zh-CN"/>
            </w:rPr>
            <w:t xml:space="preserve"> </w:t>
          </w:r>
          <w:r>
            <w:rPr>
              <w:rStyle w:val="30"/>
              <w:rFonts w:hint="eastAsia" w:ascii="黑体" w:hAnsi="黑体" w:eastAsia="黑体"/>
              <w:color w:val="auto"/>
              <w:highlight w:val="none"/>
              <w:lang w:eastAsia="zh-CN"/>
            </w:rPr>
            <w:t>谈判邀请</w:t>
          </w:r>
          <w:r>
            <w:rPr>
              <w:color w:val="auto"/>
              <w:highlight w:val="none"/>
            </w:rPr>
            <w:tab/>
          </w:r>
          <w:r>
            <w:rPr>
              <w:color w:val="auto"/>
              <w:highlight w:val="none"/>
            </w:rPr>
            <w:fldChar w:fldCharType="begin"/>
          </w:r>
          <w:r>
            <w:rPr>
              <w:color w:val="auto"/>
              <w:highlight w:val="none"/>
            </w:rPr>
            <w:instrText xml:space="preserve"> PAGEREF _Toc205288678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7DC44272">
          <w:pPr>
            <w:pStyle w:val="20"/>
            <w:tabs>
              <w:tab w:val="right" w:leader="dot" w:pos="8834"/>
            </w:tabs>
            <w:rPr>
              <w:rFonts w:asciiTheme="minorHAnsi" w:hAnsiTheme="minorHAnsi" w:eastAsiaTheme="minorEastAsia" w:cstheme="minorBidi"/>
              <w:snapToGrid/>
              <w:color w:val="auto"/>
              <w:kern w:val="2"/>
              <w:szCs w:val="22"/>
              <w:highlight w:val="none"/>
              <w:lang w:eastAsia="zh-CN"/>
            </w:rPr>
          </w:pPr>
          <w:r>
            <w:rPr>
              <w:color w:val="auto"/>
              <w:highlight w:val="none"/>
            </w:rPr>
            <w:fldChar w:fldCharType="begin"/>
          </w:r>
          <w:r>
            <w:rPr>
              <w:color w:val="auto"/>
              <w:highlight w:val="none"/>
            </w:rPr>
            <w:instrText xml:space="preserve"> HYPERLINK \l "_Toc205288679" </w:instrText>
          </w:r>
          <w:r>
            <w:rPr>
              <w:color w:val="auto"/>
              <w:highlight w:val="none"/>
            </w:rPr>
            <w:fldChar w:fldCharType="separate"/>
          </w:r>
          <w:r>
            <w:rPr>
              <w:rStyle w:val="30"/>
              <w:rFonts w:hint="eastAsia" w:ascii="宋体" w:hAnsi="宋体" w:eastAsia="宋体" w:cs="宋体"/>
              <w:color w:val="auto"/>
              <w:highlight w:val="none"/>
              <w:lang w:eastAsia="zh-CN"/>
              <w14:textOutline w14:w="4356" w14:cap="sq" w14:cmpd="sng" w14:algn="ctr">
                <w14:solidFill>
                  <w14:srgbClr w14:val="000000"/>
                </w14:solidFill>
                <w14:prstDash w14:val="solid"/>
                <w14:bevel/>
              </w14:textOutline>
            </w:rPr>
            <w:t>一、项目基本情况</w:t>
          </w:r>
          <w:r>
            <w:rPr>
              <w:color w:val="auto"/>
              <w:highlight w:val="none"/>
            </w:rPr>
            <w:tab/>
          </w:r>
          <w:r>
            <w:rPr>
              <w:color w:val="auto"/>
              <w:highlight w:val="none"/>
            </w:rPr>
            <w:fldChar w:fldCharType="begin"/>
          </w:r>
          <w:r>
            <w:rPr>
              <w:color w:val="auto"/>
              <w:highlight w:val="none"/>
            </w:rPr>
            <w:instrText xml:space="preserve"> PAGEREF _Toc205288679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2F780E30">
          <w:pPr>
            <w:pStyle w:val="20"/>
            <w:tabs>
              <w:tab w:val="right" w:leader="dot" w:pos="8834"/>
            </w:tabs>
            <w:rPr>
              <w:rFonts w:asciiTheme="minorHAnsi" w:hAnsiTheme="minorHAnsi" w:eastAsiaTheme="minorEastAsia" w:cstheme="minorBidi"/>
              <w:snapToGrid/>
              <w:color w:val="auto"/>
              <w:kern w:val="2"/>
              <w:szCs w:val="22"/>
              <w:highlight w:val="none"/>
              <w:lang w:eastAsia="zh-CN"/>
            </w:rPr>
          </w:pPr>
          <w:r>
            <w:rPr>
              <w:color w:val="auto"/>
              <w:highlight w:val="none"/>
            </w:rPr>
            <w:fldChar w:fldCharType="begin"/>
          </w:r>
          <w:r>
            <w:rPr>
              <w:color w:val="auto"/>
              <w:highlight w:val="none"/>
            </w:rPr>
            <w:instrText xml:space="preserve"> HYPERLINK \l "_Toc205288680" </w:instrText>
          </w:r>
          <w:r>
            <w:rPr>
              <w:color w:val="auto"/>
              <w:highlight w:val="none"/>
            </w:rPr>
            <w:fldChar w:fldCharType="separate"/>
          </w:r>
          <w:r>
            <w:rPr>
              <w:rStyle w:val="30"/>
              <w:rFonts w:hint="eastAsia" w:cs="宋体" w:asciiTheme="majorEastAsia" w:hAnsiTheme="majorEastAsia" w:eastAsiaTheme="majorEastAsia"/>
              <w:color w:val="auto"/>
              <w:highlight w:val="none"/>
              <w:lang w:eastAsia="zh-CN"/>
              <w14:textOutline w14:w="4356" w14:cap="sq" w14:cmpd="sng" w14:algn="ctr">
                <w14:solidFill>
                  <w14:srgbClr w14:val="000000"/>
                </w14:solidFill>
                <w14:prstDash w14:val="solid"/>
                <w14:bevel/>
              </w14:textOutline>
            </w:rPr>
            <w:t>二、供应商的资格要求</w:t>
          </w:r>
          <w:r>
            <w:rPr>
              <w:color w:val="auto"/>
              <w:highlight w:val="none"/>
            </w:rPr>
            <w:tab/>
          </w:r>
          <w:r>
            <w:rPr>
              <w:color w:val="auto"/>
              <w:highlight w:val="none"/>
            </w:rPr>
            <w:fldChar w:fldCharType="begin"/>
          </w:r>
          <w:r>
            <w:rPr>
              <w:color w:val="auto"/>
              <w:highlight w:val="none"/>
            </w:rPr>
            <w:instrText xml:space="preserve"> PAGEREF _Toc205288680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17CA1E2B">
          <w:pPr>
            <w:pStyle w:val="20"/>
            <w:tabs>
              <w:tab w:val="right" w:leader="dot" w:pos="8834"/>
            </w:tabs>
            <w:rPr>
              <w:rFonts w:asciiTheme="minorHAnsi" w:hAnsiTheme="minorHAnsi" w:eastAsiaTheme="minorEastAsia" w:cstheme="minorBidi"/>
              <w:snapToGrid/>
              <w:color w:val="auto"/>
              <w:kern w:val="2"/>
              <w:szCs w:val="22"/>
              <w:highlight w:val="none"/>
              <w:lang w:eastAsia="zh-CN"/>
            </w:rPr>
          </w:pPr>
          <w:r>
            <w:rPr>
              <w:color w:val="auto"/>
              <w:highlight w:val="none"/>
            </w:rPr>
            <w:fldChar w:fldCharType="begin"/>
          </w:r>
          <w:r>
            <w:rPr>
              <w:color w:val="auto"/>
              <w:highlight w:val="none"/>
            </w:rPr>
            <w:instrText xml:space="preserve"> HYPERLINK \l "_Toc205288681" </w:instrText>
          </w:r>
          <w:r>
            <w:rPr>
              <w:color w:val="auto"/>
              <w:highlight w:val="none"/>
            </w:rPr>
            <w:fldChar w:fldCharType="separate"/>
          </w:r>
          <w:r>
            <w:rPr>
              <w:rStyle w:val="30"/>
              <w:rFonts w:hint="eastAsia" w:cs="宋体" w:asciiTheme="majorEastAsia" w:hAnsiTheme="majorEastAsia" w:eastAsiaTheme="majorEastAsia"/>
              <w:color w:val="auto"/>
              <w:highlight w:val="none"/>
              <w:lang w:eastAsia="zh-CN"/>
              <w14:textOutline w14:w="4356" w14:cap="sq" w14:cmpd="sng" w14:algn="ctr">
                <w14:solidFill>
                  <w14:srgbClr w14:val="000000"/>
                </w14:solidFill>
                <w14:prstDash w14:val="solid"/>
                <w14:bevel/>
              </w14:textOutline>
            </w:rPr>
            <w:t>三、获取谈判文件</w:t>
          </w:r>
          <w:r>
            <w:rPr>
              <w:color w:val="auto"/>
              <w:highlight w:val="none"/>
            </w:rPr>
            <w:tab/>
          </w:r>
          <w:r>
            <w:rPr>
              <w:color w:val="auto"/>
              <w:highlight w:val="none"/>
            </w:rPr>
            <w:fldChar w:fldCharType="begin"/>
          </w:r>
          <w:r>
            <w:rPr>
              <w:color w:val="auto"/>
              <w:highlight w:val="none"/>
            </w:rPr>
            <w:instrText xml:space="preserve"> PAGEREF _Toc205288681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14:paraId="51D25A8A">
          <w:pPr>
            <w:pStyle w:val="20"/>
            <w:tabs>
              <w:tab w:val="right" w:leader="dot" w:pos="8834"/>
            </w:tabs>
            <w:rPr>
              <w:rFonts w:asciiTheme="minorHAnsi" w:hAnsiTheme="minorHAnsi" w:eastAsiaTheme="minorEastAsia" w:cstheme="minorBidi"/>
              <w:snapToGrid/>
              <w:color w:val="auto"/>
              <w:kern w:val="2"/>
              <w:szCs w:val="22"/>
              <w:highlight w:val="none"/>
              <w:lang w:eastAsia="zh-CN"/>
            </w:rPr>
          </w:pPr>
          <w:r>
            <w:rPr>
              <w:color w:val="auto"/>
              <w:highlight w:val="none"/>
            </w:rPr>
            <w:fldChar w:fldCharType="begin"/>
          </w:r>
          <w:r>
            <w:rPr>
              <w:color w:val="auto"/>
              <w:highlight w:val="none"/>
            </w:rPr>
            <w:instrText xml:space="preserve"> HYPERLINK \l "_Toc205288682" </w:instrText>
          </w:r>
          <w:r>
            <w:rPr>
              <w:color w:val="auto"/>
              <w:highlight w:val="none"/>
            </w:rPr>
            <w:fldChar w:fldCharType="separate"/>
          </w:r>
          <w:r>
            <w:rPr>
              <w:rStyle w:val="30"/>
              <w:rFonts w:hint="eastAsia" w:cs="宋体" w:asciiTheme="majorEastAsia" w:hAnsiTheme="majorEastAsia" w:eastAsiaTheme="majorEastAsia"/>
              <w:color w:val="auto"/>
              <w:highlight w:val="none"/>
              <w:lang w:eastAsia="zh-CN"/>
              <w14:textOutline w14:w="4356" w14:cap="sq" w14:cmpd="sng" w14:algn="ctr">
                <w14:solidFill>
                  <w14:srgbClr w14:val="000000"/>
                </w14:solidFill>
                <w14:prstDash w14:val="solid"/>
                <w14:bevel/>
              </w14:textOutline>
            </w:rPr>
            <w:t>五、其他补充事宜</w:t>
          </w:r>
          <w:r>
            <w:rPr>
              <w:color w:val="auto"/>
              <w:highlight w:val="none"/>
            </w:rPr>
            <w:tab/>
          </w:r>
          <w:r>
            <w:rPr>
              <w:color w:val="auto"/>
              <w:highlight w:val="none"/>
            </w:rPr>
            <w:fldChar w:fldCharType="begin"/>
          </w:r>
          <w:r>
            <w:rPr>
              <w:color w:val="auto"/>
              <w:highlight w:val="none"/>
            </w:rPr>
            <w:instrText xml:space="preserve"> PAGEREF _Toc205288682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14:paraId="5E04B4DD">
          <w:pPr>
            <w:pStyle w:val="20"/>
            <w:tabs>
              <w:tab w:val="right" w:leader="dot" w:pos="8834"/>
            </w:tabs>
            <w:rPr>
              <w:rFonts w:asciiTheme="minorHAnsi" w:hAnsiTheme="minorHAnsi" w:eastAsiaTheme="minorEastAsia" w:cstheme="minorBidi"/>
              <w:snapToGrid/>
              <w:color w:val="auto"/>
              <w:kern w:val="2"/>
              <w:szCs w:val="22"/>
              <w:highlight w:val="none"/>
              <w:lang w:eastAsia="zh-CN"/>
            </w:rPr>
          </w:pPr>
          <w:r>
            <w:rPr>
              <w:color w:val="auto"/>
              <w:highlight w:val="none"/>
            </w:rPr>
            <w:fldChar w:fldCharType="begin"/>
          </w:r>
          <w:r>
            <w:rPr>
              <w:color w:val="auto"/>
              <w:highlight w:val="none"/>
            </w:rPr>
            <w:instrText xml:space="preserve"> HYPERLINK \l "_Toc205288683" </w:instrText>
          </w:r>
          <w:r>
            <w:rPr>
              <w:color w:val="auto"/>
              <w:highlight w:val="none"/>
            </w:rPr>
            <w:fldChar w:fldCharType="separate"/>
          </w:r>
          <w:r>
            <w:rPr>
              <w:rStyle w:val="30"/>
              <w:rFonts w:hint="eastAsia" w:cs="宋体" w:asciiTheme="majorEastAsia" w:hAnsiTheme="majorEastAsia" w:eastAsiaTheme="majorEastAsia"/>
              <w:color w:val="auto"/>
              <w:highlight w:val="none"/>
              <w:lang w:eastAsia="zh-CN"/>
              <w14:textOutline w14:w="4356" w14:cap="sq" w14:cmpd="sng" w14:algn="ctr">
                <w14:solidFill>
                  <w14:srgbClr w14:val="000000"/>
                </w14:solidFill>
                <w14:prstDash w14:val="solid"/>
                <w14:bevel/>
              </w14:textOutline>
            </w:rPr>
            <w:t>六、对本次谈判提出询问，请按以下方式联系：</w:t>
          </w:r>
          <w:r>
            <w:rPr>
              <w:color w:val="auto"/>
              <w:highlight w:val="none"/>
            </w:rPr>
            <w:tab/>
          </w:r>
          <w:r>
            <w:rPr>
              <w:color w:val="auto"/>
              <w:highlight w:val="none"/>
            </w:rPr>
            <w:fldChar w:fldCharType="begin"/>
          </w:r>
          <w:r>
            <w:rPr>
              <w:color w:val="auto"/>
              <w:highlight w:val="none"/>
            </w:rPr>
            <w:instrText xml:space="preserve"> PAGEREF _Toc205288683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14:paraId="02F0EBB2">
          <w:pPr>
            <w:pStyle w:val="17"/>
            <w:tabs>
              <w:tab w:val="right" w:leader="dot" w:pos="8834"/>
            </w:tabs>
            <w:rPr>
              <w:rFonts w:asciiTheme="minorHAnsi" w:hAnsiTheme="minorHAnsi" w:eastAsiaTheme="minorEastAsia" w:cstheme="minorBidi"/>
              <w:snapToGrid/>
              <w:color w:val="auto"/>
              <w:kern w:val="2"/>
              <w:szCs w:val="22"/>
              <w:highlight w:val="none"/>
              <w:lang w:eastAsia="zh-CN"/>
            </w:rPr>
          </w:pPr>
          <w:r>
            <w:rPr>
              <w:color w:val="auto"/>
              <w:highlight w:val="none"/>
            </w:rPr>
            <w:fldChar w:fldCharType="begin"/>
          </w:r>
          <w:r>
            <w:rPr>
              <w:color w:val="auto"/>
              <w:highlight w:val="none"/>
            </w:rPr>
            <w:instrText xml:space="preserve"> HYPERLINK \l "_Toc205288684" </w:instrText>
          </w:r>
          <w:r>
            <w:rPr>
              <w:color w:val="auto"/>
              <w:highlight w:val="none"/>
            </w:rPr>
            <w:fldChar w:fldCharType="separate"/>
          </w:r>
          <w:r>
            <w:rPr>
              <w:rStyle w:val="30"/>
              <w:rFonts w:hint="eastAsia" w:ascii="黑体" w:hAnsi="黑体" w:eastAsia="黑体"/>
              <w:color w:val="auto"/>
              <w:highlight w:val="none"/>
              <w:lang w:eastAsia="zh-CN"/>
            </w:rPr>
            <w:t>第二章</w:t>
          </w:r>
          <w:r>
            <w:rPr>
              <w:rStyle w:val="30"/>
              <w:rFonts w:ascii="黑体" w:hAnsi="黑体" w:eastAsia="黑体"/>
              <w:color w:val="auto"/>
              <w:highlight w:val="none"/>
              <w:lang w:eastAsia="zh-CN"/>
            </w:rPr>
            <w:t xml:space="preserve"> </w:t>
          </w:r>
          <w:r>
            <w:rPr>
              <w:rStyle w:val="30"/>
              <w:rFonts w:hint="eastAsia" w:ascii="黑体" w:hAnsi="黑体" w:eastAsia="黑体"/>
              <w:color w:val="auto"/>
              <w:highlight w:val="none"/>
              <w:lang w:eastAsia="zh-CN"/>
            </w:rPr>
            <w:t>供应商须知</w:t>
          </w:r>
          <w:r>
            <w:rPr>
              <w:color w:val="auto"/>
              <w:highlight w:val="none"/>
            </w:rPr>
            <w:tab/>
          </w:r>
          <w:r>
            <w:rPr>
              <w:color w:val="auto"/>
              <w:highlight w:val="none"/>
            </w:rPr>
            <w:fldChar w:fldCharType="begin"/>
          </w:r>
          <w:r>
            <w:rPr>
              <w:color w:val="auto"/>
              <w:highlight w:val="none"/>
            </w:rPr>
            <w:instrText xml:space="preserve"> PAGEREF _Toc205288684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48351DCE">
          <w:pPr>
            <w:pStyle w:val="20"/>
            <w:tabs>
              <w:tab w:val="right" w:leader="dot" w:pos="8834"/>
            </w:tabs>
            <w:rPr>
              <w:rFonts w:asciiTheme="minorHAnsi" w:hAnsiTheme="minorHAnsi" w:eastAsiaTheme="minorEastAsia" w:cstheme="minorBidi"/>
              <w:snapToGrid/>
              <w:color w:val="auto"/>
              <w:kern w:val="2"/>
              <w:szCs w:val="22"/>
              <w:highlight w:val="none"/>
              <w:lang w:eastAsia="zh-CN"/>
            </w:rPr>
          </w:pPr>
          <w:r>
            <w:rPr>
              <w:color w:val="auto"/>
              <w:highlight w:val="none"/>
            </w:rPr>
            <w:fldChar w:fldCharType="begin"/>
          </w:r>
          <w:r>
            <w:rPr>
              <w:color w:val="auto"/>
              <w:highlight w:val="none"/>
            </w:rPr>
            <w:instrText xml:space="preserve"> HYPERLINK \l "_Toc205288685" </w:instrText>
          </w:r>
          <w:r>
            <w:rPr>
              <w:color w:val="auto"/>
              <w:highlight w:val="none"/>
            </w:rPr>
            <w:fldChar w:fldCharType="separate"/>
          </w:r>
          <w:r>
            <w:rPr>
              <w:rStyle w:val="30"/>
              <w:rFonts w:hint="eastAsia" w:cs="宋体" w:asciiTheme="majorEastAsia" w:hAnsiTheme="majorEastAsia" w:eastAsiaTheme="majorEastAsia"/>
              <w:color w:val="auto"/>
              <w:spacing w:val="-1"/>
              <w:highlight w:val="none"/>
              <w:lang w:eastAsia="zh-CN"/>
              <w14:textOutline w14:w="4356" w14:cap="sq" w14:cmpd="sng" w14:algn="ctr">
                <w14:solidFill>
                  <w14:srgbClr w14:val="000000"/>
                </w14:solidFill>
                <w14:prstDash w14:val="solid"/>
                <w14:bevel/>
              </w14:textOutline>
            </w:rPr>
            <w:t>一、供应商须知前附表</w:t>
          </w:r>
          <w:r>
            <w:rPr>
              <w:color w:val="auto"/>
              <w:highlight w:val="none"/>
            </w:rPr>
            <w:tab/>
          </w:r>
          <w:r>
            <w:rPr>
              <w:color w:val="auto"/>
              <w:highlight w:val="none"/>
            </w:rPr>
            <w:fldChar w:fldCharType="begin"/>
          </w:r>
          <w:r>
            <w:rPr>
              <w:color w:val="auto"/>
              <w:highlight w:val="none"/>
            </w:rPr>
            <w:instrText xml:space="preserve"> PAGEREF _Toc205288685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28242F76">
          <w:pPr>
            <w:pStyle w:val="20"/>
            <w:tabs>
              <w:tab w:val="right" w:leader="dot" w:pos="8834"/>
            </w:tabs>
            <w:rPr>
              <w:rFonts w:asciiTheme="minorHAnsi" w:hAnsiTheme="minorHAnsi" w:eastAsiaTheme="minorEastAsia" w:cstheme="minorBidi"/>
              <w:snapToGrid/>
              <w:color w:val="auto"/>
              <w:kern w:val="2"/>
              <w:szCs w:val="22"/>
              <w:highlight w:val="none"/>
              <w:lang w:eastAsia="zh-CN"/>
            </w:rPr>
          </w:pPr>
          <w:r>
            <w:rPr>
              <w:color w:val="auto"/>
              <w:highlight w:val="none"/>
            </w:rPr>
            <w:fldChar w:fldCharType="begin"/>
          </w:r>
          <w:r>
            <w:rPr>
              <w:color w:val="auto"/>
              <w:highlight w:val="none"/>
            </w:rPr>
            <w:instrText xml:space="preserve"> HYPERLINK \l "_Toc205288686" </w:instrText>
          </w:r>
          <w:r>
            <w:rPr>
              <w:color w:val="auto"/>
              <w:highlight w:val="none"/>
            </w:rPr>
            <w:fldChar w:fldCharType="separate"/>
          </w:r>
          <w:r>
            <w:rPr>
              <w:rStyle w:val="30"/>
              <w:rFonts w:hint="eastAsia" w:cs="宋体" w:asciiTheme="majorEastAsia" w:hAnsiTheme="majorEastAsia" w:eastAsiaTheme="majorEastAsia"/>
              <w:color w:val="auto"/>
              <w:spacing w:val="-1"/>
              <w:highlight w:val="none"/>
              <w:lang w:eastAsia="zh-CN"/>
              <w14:textOutline w14:w="4356" w14:cap="sq" w14:cmpd="sng" w14:algn="ctr">
                <w14:solidFill>
                  <w14:srgbClr w14:val="000000"/>
                </w14:solidFill>
                <w14:prstDash w14:val="solid"/>
                <w14:bevel/>
              </w14:textOutline>
            </w:rPr>
            <w:t>二、谈判文件</w:t>
          </w:r>
          <w:r>
            <w:rPr>
              <w:color w:val="auto"/>
              <w:highlight w:val="none"/>
            </w:rPr>
            <w:tab/>
          </w:r>
          <w:r>
            <w:rPr>
              <w:color w:val="auto"/>
              <w:highlight w:val="none"/>
            </w:rPr>
            <w:fldChar w:fldCharType="begin"/>
          </w:r>
          <w:r>
            <w:rPr>
              <w:color w:val="auto"/>
              <w:highlight w:val="none"/>
            </w:rPr>
            <w:instrText xml:space="preserve"> PAGEREF _Toc205288686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4611BCAD">
          <w:pPr>
            <w:pStyle w:val="11"/>
            <w:tabs>
              <w:tab w:val="right" w:leader="dot" w:pos="8834"/>
            </w:tabs>
            <w:rPr>
              <w:rFonts w:asciiTheme="minorHAnsi" w:hAnsiTheme="minorHAnsi" w:eastAsiaTheme="minorEastAsia" w:cstheme="minorBidi"/>
              <w:snapToGrid/>
              <w:color w:val="auto"/>
              <w:kern w:val="2"/>
              <w:szCs w:val="22"/>
              <w:highlight w:val="none"/>
              <w:lang w:eastAsia="zh-CN"/>
            </w:rPr>
          </w:pPr>
          <w:r>
            <w:rPr>
              <w:color w:val="auto"/>
              <w:highlight w:val="none"/>
            </w:rPr>
            <w:fldChar w:fldCharType="begin"/>
          </w:r>
          <w:r>
            <w:rPr>
              <w:color w:val="auto"/>
              <w:highlight w:val="none"/>
            </w:rPr>
            <w:instrText xml:space="preserve"> HYPERLINK \l "_Toc205288687" </w:instrText>
          </w:r>
          <w:r>
            <w:rPr>
              <w:color w:val="auto"/>
              <w:highlight w:val="none"/>
            </w:rPr>
            <w:fldChar w:fldCharType="separate"/>
          </w:r>
          <w:r>
            <w:rPr>
              <w:rStyle w:val="30"/>
              <w:rFonts w:asciiTheme="majorEastAsia" w:hAnsiTheme="majorEastAsia" w:eastAsiaTheme="majorEastAsia"/>
              <w:color w:val="auto"/>
              <w:highlight w:val="none"/>
              <w:lang w:eastAsia="zh-CN"/>
            </w:rPr>
            <w:t>1.</w:t>
          </w:r>
          <w:r>
            <w:rPr>
              <w:rStyle w:val="30"/>
              <w:rFonts w:hint="eastAsia" w:cs="宋体" w:asciiTheme="majorEastAsia" w:hAnsiTheme="majorEastAsia" w:eastAsiaTheme="majorEastAsia"/>
              <w:color w:val="auto"/>
              <w:highlight w:val="none"/>
              <w:lang w:eastAsia="zh-CN"/>
            </w:rPr>
            <w:t>适用范围</w:t>
          </w:r>
          <w:r>
            <w:rPr>
              <w:color w:val="auto"/>
              <w:highlight w:val="none"/>
            </w:rPr>
            <w:tab/>
          </w:r>
          <w:r>
            <w:rPr>
              <w:color w:val="auto"/>
              <w:highlight w:val="none"/>
            </w:rPr>
            <w:fldChar w:fldCharType="begin"/>
          </w:r>
          <w:r>
            <w:rPr>
              <w:color w:val="auto"/>
              <w:highlight w:val="none"/>
            </w:rPr>
            <w:instrText xml:space="preserve"> PAGEREF _Toc205288687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45FFA9BD">
          <w:pPr>
            <w:pStyle w:val="11"/>
            <w:tabs>
              <w:tab w:val="right" w:leader="dot" w:pos="8834"/>
            </w:tabs>
            <w:rPr>
              <w:rFonts w:asciiTheme="minorHAnsi" w:hAnsiTheme="minorHAnsi" w:eastAsiaTheme="minorEastAsia" w:cstheme="minorBidi"/>
              <w:snapToGrid/>
              <w:color w:val="auto"/>
              <w:kern w:val="2"/>
              <w:szCs w:val="22"/>
              <w:highlight w:val="none"/>
              <w:lang w:eastAsia="zh-CN"/>
            </w:rPr>
          </w:pPr>
          <w:r>
            <w:rPr>
              <w:color w:val="auto"/>
              <w:highlight w:val="none"/>
            </w:rPr>
            <w:fldChar w:fldCharType="begin"/>
          </w:r>
          <w:r>
            <w:rPr>
              <w:color w:val="auto"/>
              <w:highlight w:val="none"/>
            </w:rPr>
            <w:instrText xml:space="preserve"> HYPERLINK \l "_Toc205288688" </w:instrText>
          </w:r>
          <w:r>
            <w:rPr>
              <w:color w:val="auto"/>
              <w:highlight w:val="none"/>
            </w:rPr>
            <w:fldChar w:fldCharType="separate"/>
          </w:r>
          <w:r>
            <w:rPr>
              <w:rStyle w:val="30"/>
              <w:rFonts w:asciiTheme="majorEastAsia" w:hAnsiTheme="majorEastAsia" w:eastAsiaTheme="majorEastAsia"/>
              <w:color w:val="auto"/>
              <w:highlight w:val="none"/>
              <w:lang w:eastAsia="zh-CN"/>
            </w:rPr>
            <w:t>2.</w:t>
          </w:r>
          <w:r>
            <w:rPr>
              <w:rStyle w:val="30"/>
              <w:rFonts w:hint="eastAsia" w:asciiTheme="majorEastAsia" w:hAnsiTheme="majorEastAsia" w:eastAsiaTheme="majorEastAsia"/>
              <w:color w:val="auto"/>
              <w:highlight w:val="none"/>
              <w:lang w:eastAsia="zh-CN"/>
            </w:rPr>
            <w:t>定义</w:t>
          </w:r>
          <w:r>
            <w:rPr>
              <w:color w:val="auto"/>
              <w:highlight w:val="none"/>
            </w:rPr>
            <w:tab/>
          </w:r>
          <w:r>
            <w:rPr>
              <w:color w:val="auto"/>
              <w:highlight w:val="none"/>
            </w:rPr>
            <w:fldChar w:fldCharType="begin"/>
          </w:r>
          <w:r>
            <w:rPr>
              <w:color w:val="auto"/>
              <w:highlight w:val="none"/>
            </w:rPr>
            <w:instrText xml:space="preserve"> PAGEREF _Toc205288688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40523F9E">
          <w:pPr>
            <w:pStyle w:val="11"/>
            <w:tabs>
              <w:tab w:val="right" w:leader="dot" w:pos="8834"/>
            </w:tabs>
            <w:rPr>
              <w:rFonts w:asciiTheme="minorHAnsi" w:hAnsiTheme="minorHAnsi" w:eastAsiaTheme="minorEastAsia" w:cstheme="minorBidi"/>
              <w:snapToGrid/>
              <w:color w:val="auto"/>
              <w:kern w:val="2"/>
              <w:szCs w:val="22"/>
              <w:highlight w:val="none"/>
              <w:lang w:eastAsia="zh-CN"/>
            </w:rPr>
          </w:pPr>
          <w:r>
            <w:rPr>
              <w:color w:val="auto"/>
              <w:highlight w:val="none"/>
            </w:rPr>
            <w:fldChar w:fldCharType="begin"/>
          </w:r>
          <w:r>
            <w:rPr>
              <w:color w:val="auto"/>
              <w:highlight w:val="none"/>
            </w:rPr>
            <w:instrText xml:space="preserve"> HYPERLINK \l "_Toc205288689" </w:instrText>
          </w:r>
          <w:r>
            <w:rPr>
              <w:color w:val="auto"/>
              <w:highlight w:val="none"/>
            </w:rPr>
            <w:fldChar w:fldCharType="separate"/>
          </w:r>
          <w:r>
            <w:rPr>
              <w:rStyle w:val="30"/>
              <w:rFonts w:asciiTheme="majorEastAsia" w:hAnsiTheme="majorEastAsia" w:eastAsiaTheme="majorEastAsia"/>
              <w:color w:val="auto"/>
              <w:highlight w:val="none"/>
              <w:lang w:eastAsia="zh-CN"/>
            </w:rPr>
            <w:t>3.</w:t>
          </w:r>
          <w:r>
            <w:rPr>
              <w:rStyle w:val="30"/>
              <w:rFonts w:hint="eastAsia" w:asciiTheme="majorEastAsia" w:hAnsiTheme="majorEastAsia" w:eastAsiaTheme="majorEastAsia"/>
              <w:color w:val="auto"/>
              <w:highlight w:val="none"/>
              <w:lang w:eastAsia="zh-CN"/>
            </w:rPr>
            <w:t>合格供应商</w:t>
          </w:r>
          <w:r>
            <w:rPr>
              <w:color w:val="auto"/>
              <w:highlight w:val="none"/>
            </w:rPr>
            <w:tab/>
          </w:r>
          <w:r>
            <w:rPr>
              <w:color w:val="auto"/>
              <w:highlight w:val="none"/>
            </w:rPr>
            <w:fldChar w:fldCharType="begin"/>
          </w:r>
          <w:r>
            <w:rPr>
              <w:color w:val="auto"/>
              <w:highlight w:val="none"/>
            </w:rPr>
            <w:instrText xml:space="preserve"> PAGEREF _Toc205288689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20D54821">
          <w:pPr>
            <w:pStyle w:val="11"/>
            <w:tabs>
              <w:tab w:val="right" w:leader="dot" w:pos="8834"/>
            </w:tabs>
            <w:rPr>
              <w:rFonts w:asciiTheme="minorHAnsi" w:hAnsiTheme="minorHAnsi" w:eastAsiaTheme="minorEastAsia" w:cstheme="minorBidi"/>
              <w:snapToGrid/>
              <w:color w:val="auto"/>
              <w:kern w:val="2"/>
              <w:szCs w:val="22"/>
              <w:highlight w:val="none"/>
              <w:lang w:eastAsia="zh-CN"/>
            </w:rPr>
          </w:pPr>
          <w:r>
            <w:rPr>
              <w:color w:val="auto"/>
              <w:highlight w:val="none"/>
            </w:rPr>
            <w:fldChar w:fldCharType="begin"/>
          </w:r>
          <w:r>
            <w:rPr>
              <w:color w:val="auto"/>
              <w:highlight w:val="none"/>
            </w:rPr>
            <w:instrText xml:space="preserve"> HYPERLINK \l "_Toc205288690" </w:instrText>
          </w:r>
          <w:r>
            <w:rPr>
              <w:color w:val="auto"/>
              <w:highlight w:val="none"/>
            </w:rPr>
            <w:fldChar w:fldCharType="separate"/>
          </w:r>
          <w:r>
            <w:rPr>
              <w:rStyle w:val="30"/>
              <w:rFonts w:asciiTheme="majorEastAsia" w:hAnsiTheme="majorEastAsia" w:eastAsiaTheme="majorEastAsia"/>
              <w:color w:val="auto"/>
              <w:highlight w:val="none"/>
              <w:lang w:eastAsia="zh-CN"/>
            </w:rPr>
            <w:t>4.</w:t>
          </w:r>
          <w:r>
            <w:rPr>
              <w:rStyle w:val="30"/>
              <w:rFonts w:hint="eastAsia" w:asciiTheme="majorEastAsia" w:hAnsiTheme="majorEastAsia" w:eastAsiaTheme="majorEastAsia"/>
              <w:color w:val="auto"/>
              <w:highlight w:val="none"/>
              <w:lang w:eastAsia="zh-CN"/>
            </w:rPr>
            <w:t>谈判费用</w:t>
          </w:r>
          <w:r>
            <w:rPr>
              <w:color w:val="auto"/>
              <w:highlight w:val="none"/>
            </w:rPr>
            <w:tab/>
          </w:r>
          <w:r>
            <w:rPr>
              <w:color w:val="auto"/>
              <w:highlight w:val="none"/>
            </w:rPr>
            <w:fldChar w:fldCharType="begin"/>
          </w:r>
          <w:r>
            <w:rPr>
              <w:color w:val="auto"/>
              <w:highlight w:val="none"/>
            </w:rPr>
            <w:instrText xml:space="preserve"> PAGEREF _Toc205288690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3934BD46">
          <w:pPr>
            <w:pStyle w:val="11"/>
            <w:tabs>
              <w:tab w:val="right" w:leader="dot" w:pos="8834"/>
            </w:tabs>
            <w:rPr>
              <w:rFonts w:asciiTheme="minorHAnsi" w:hAnsiTheme="minorHAnsi" w:eastAsiaTheme="minorEastAsia" w:cstheme="minorBidi"/>
              <w:snapToGrid/>
              <w:color w:val="auto"/>
              <w:kern w:val="2"/>
              <w:szCs w:val="22"/>
              <w:highlight w:val="none"/>
              <w:lang w:eastAsia="zh-CN"/>
            </w:rPr>
          </w:pPr>
          <w:r>
            <w:rPr>
              <w:color w:val="auto"/>
              <w:highlight w:val="none"/>
            </w:rPr>
            <w:fldChar w:fldCharType="begin"/>
          </w:r>
          <w:r>
            <w:rPr>
              <w:color w:val="auto"/>
              <w:highlight w:val="none"/>
            </w:rPr>
            <w:instrText xml:space="preserve"> HYPERLINK \l "_Toc205288691" </w:instrText>
          </w:r>
          <w:r>
            <w:rPr>
              <w:color w:val="auto"/>
              <w:highlight w:val="none"/>
            </w:rPr>
            <w:fldChar w:fldCharType="separate"/>
          </w:r>
          <w:r>
            <w:rPr>
              <w:rStyle w:val="30"/>
              <w:rFonts w:asciiTheme="majorEastAsia" w:hAnsiTheme="majorEastAsia" w:eastAsiaTheme="majorEastAsia"/>
              <w:color w:val="auto"/>
              <w:highlight w:val="none"/>
              <w:lang w:eastAsia="zh-CN"/>
            </w:rPr>
            <w:t>5.</w:t>
          </w:r>
          <w:r>
            <w:rPr>
              <w:rStyle w:val="30"/>
              <w:rFonts w:hint="eastAsia" w:asciiTheme="majorEastAsia" w:hAnsiTheme="majorEastAsia" w:eastAsiaTheme="majorEastAsia"/>
              <w:color w:val="auto"/>
              <w:highlight w:val="none"/>
              <w:lang w:eastAsia="zh-CN"/>
            </w:rPr>
            <w:t>供应商代表</w:t>
          </w:r>
          <w:r>
            <w:rPr>
              <w:color w:val="auto"/>
              <w:highlight w:val="none"/>
            </w:rPr>
            <w:tab/>
          </w:r>
          <w:r>
            <w:rPr>
              <w:color w:val="auto"/>
              <w:highlight w:val="none"/>
            </w:rPr>
            <w:fldChar w:fldCharType="begin"/>
          </w:r>
          <w:r>
            <w:rPr>
              <w:color w:val="auto"/>
              <w:highlight w:val="none"/>
            </w:rPr>
            <w:instrText xml:space="preserve"> PAGEREF _Toc205288691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1AFF7465">
          <w:pPr>
            <w:pStyle w:val="11"/>
            <w:tabs>
              <w:tab w:val="right" w:leader="dot" w:pos="8834"/>
            </w:tabs>
            <w:rPr>
              <w:rFonts w:asciiTheme="minorHAnsi" w:hAnsiTheme="minorHAnsi" w:eastAsiaTheme="minorEastAsia" w:cstheme="minorBidi"/>
              <w:snapToGrid/>
              <w:color w:val="auto"/>
              <w:kern w:val="2"/>
              <w:szCs w:val="22"/>
              <w:highlight w:val="none"/>
              <w:lang w:eastAsia="zh-CN"/>
            </w:rPr>
          </w:pPr>
          <w:r>
            <w:rPr>
              <w:color w:val="auto"/>
              <w:highlight w:val="none"/>
            </w:rPr>
            <w:fldChar w:fldCharType="begin"/>
          </w:r>
          <w:r>
            <w:rPr>
              <w:color w:val="auto"/>
              <w:highlight w:val="none"/>
            </w:rPr>
            <w:instrText xml:space="preserve"> HYPERLINK \l "_Toc205288692" </w:instrText>
          </w:r>
          <w:r>
            <w:rPr>
              <w:color w:val="auto"/>
              <w:highlight w:val="none"/>
            </w:rPr>
            <w:fldChar w:fldCharType="separate"/>
          </w:r>
          <w:r>
            <w:rPr>
              <w:rStyle w:val="30"/>
              <w:rFonts w:asciiTheme="majorEastAsia" w:hAnsiTheme="majorEastAsia" w:eastAsiaTheme="majorEastAsia"/>
              <w:color w:val="auto"/>
              <w:highlight w:val="none"/>
              <w:lang w:eastAsia="zh-CN"/>
            </w:rPr>
            <w:t>6.</w:t>
          </w:r>
          <w:r>
            <w:rPr>
              <w:rStyle w:val="30"/>
              <w:rFonts w:hint="eastAsia" w:asciiTheme="majorEastAsia" w:hAnsiTheme="majorEastAsia" w:eastAsiaTheme="majorEastAsia"/>
              <w:color w:val="auto"/>
              <w:highlight w:val="none"/>
              <w:lang w:eastAsia="zh-CN"/>
            </w:rPr>
            <w:t>谈判文件的构成</w:t>
          </w:r>
          <w:r>
            <w:rPr>
              <w:color w:val="auto"/>
              <w:highlight w:val="none"/>
            </w:rPr>
            <w:tab/>
          </w:r>
          <w:r>
            <w:rPr>
              <w:color w:val="auto"/>
              <w:highlight w:val="none"/>
            </w:rPr>
            <w:fldChar w:fldCharType="begin"/>
          </w:r>
          <w:r>
            <w:rPr>
              <w:color w:val="auto"/>
              <w:highlight w:val="none"/>
            </w:rPr>
            <w:instrText xml:space="preserve"> PAGEREF _Toc205288692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44D007E7">
          <w:pPr>
            <w:pStyle w:val="11"/>
            <w:tabs>
              <w:tab w:val="right" w:leader="dot" w:pos="8834"/>
            </w:tabs>
            <w:rPr>
              <w:rFonts w:asciiTheme="minorHAnsi" w:hAnsiTheme="minorHAnsi" w:eastAsiaTheme="minorEastAsia" w:cstheme="minorBidi"/>
              <w:snapToGrid/>
              <w:color w:val="auto"/>
              <w:kern w:val="2"/>
              <w:szCs w:val="22"/>
              <w:highlight w:val="none"/>
              <w:lang w:eastAsia="zh-CN"/>
            </w:rPr>
          </w:pPr>
          <w:r>
            <w:rPr>
              <w:color w:val="auto"/>
              <w:highlight w:val="none"/>
            </w:rPr>
            <w:fldChar w:fldCharType="begin"/>
          </w:r>
          <w:r>
            <w:rPr>
              <w:color w:val="auto"/>
              <w:highlight w:val="none"/>
            </w:rPr>
            <w:instrText xml:space="preserve"> HYPERLINK \l "_Toc205288693" </w:instrText>
          </w:r>
          <w:r>
            <w:rPr>
              <w:color w:val="auto"/>
              <w:highlight w:val="none"/>
            </w:rPr>
            <w:fldChar w:fldCharType="separate"/>
          </w:r>
          <w:r>
            <w:rPr>
              <w:rStyle w:val="30"/>
              <w:rFonts w:asciiTheme="majorEastAsia" w:hAnsiTheme="majorEastAsia" w:eastAsiaTheme="majorEastAsia"/>
              <w:color w:val="auto"/>
              <w:highlight w:val="none"/>
              <w:lang w:eastAsia="zh-CN"/>
            </w:rPr>
            <w:t>7.</w:t>
          </w:r>
          <w:r>
            <w:rPr>
              <w:rStyle w:val="30"/>
              <w:rFonts w:hint="eastAsia" w:asciiTheme="majorEastAsia" w:hAnsiTheme="majorEastAsia" w:eastAsiaTheme="majorEastAsia"/>
              <w:color w:val="auto"/>
              <w:highlight w:val="none"/>
              <w:lang w:eastAsia="zh-CN"/>
            </w:rPr>
            <w:t>供应商资格审查应当提交的资格、资信证明文件</w:t>
          </w:r>
          <w:r>
            <w:rPr>
              <w:color w:val="auto"/>
              <w:highlight w:val="none"/>
            </w:rPr>
            <w:tab/>
          </w:r>
          <w:r>
            <w:rPr>
              <w:color w:val="auto"/>
              <w:highlight w:val="none"/>
            </w:rPr>
            <w:fldChar w:fldCharType="begin"/>
          </w:r>
          <w:r>
            <w:rPr>
              <w:color w:val="auto"/>
              <w:highlight w:val="none"/>
            </w:rPr>
            <w:instrText xml:space="preserve"> PAGEREF _Toc205288693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14:paraId="77AF2EDB">
          <w:pPr>
            <w:pStyle w:val="11"/>
            <w:tabs>
              <w:tab w:val="right" w:leader="dot" w:pos="8834"/>
            </w:tabs>
            <w:rPr>
              <w:rFonts w:asciiTheme="minorHAnsi" w:hAnsiTheme="minorHAnsi" w:eastAsiaTheme="minorEastAsia" w:cstheme="minorBidi"/>
              <w:snapToGrid/>
              <w:color w:val="auto"/>
              <w:kern w:val="2"/>
              <w:szCs w:val="22"/>
              <w:highlight w:val="none"/>
              <w:lang w:eastAsia="zh-CN"/>
            </w:rPr>
          </w:pPr>
          <w:r>
            <w:rPr>
              <w:color w:val="auto"/>
              <w:highlight w:val="none"/>
            </w:rPr>
            <w:fldChar w:fldCharType="begin"/>
          </w:r>
          <w:r>
            <w:rPr>
              <w:color w:val="auto"/>
              <w:highlight w:val="none"/>
            </w:rPr>
            <w:instrText xml:space="preserve"> HYPERLINK \l "_Toc205288694" </w:instrText>
          </w:r>
          <w:r>
            <w:rPr>
              <w:color w:val="auto"/>
              <w:highlight w:val="none"/>
            </w:rPr>
            <w:fldChar w:fldCharType="separate"/>
          </w:r>
          <w:r>
            <w:rPr>
              <w:rStyle w:val="30"/>
              <w:rFonts w:asciiTheme="majorEastAsia" w:hAnsiTheme="majorEastAsia" w:eastAsiaTheme="majorEastAsia"/>
              <w:color w:val="auto"/>
              <w:highlight w:val="none"/>
              <w:lang w:eastAsia="zh-CN"/>
            </w:rPr>
            <w:t>8.</w:t>
          </w:r>
          <w:r>
            <w:rPr>
              <w:rStyle w:val="30"/>
              <w:rFonts w:hint="eastAsia" w:asciiTheme="majorEastAsia" w:hAnsiTheme="majorEastAsia" w:eastAsiaTheme="majorEastAsia"/>
              <w:color w:val="auto"/>
              <w:highlight w:val="none"/>
              <w:lang w:eastAsia="zh-CN"/>
            </w:rPr>
            <w:t>落实政策说明</w:t>
          </w:r>
          <w:r>
            <w:rPr>
              <w:color w:val="auto"/>
              <w:highlight w:val="none"/>
            </w:rPr>
            <w:tab/>
          </w:r>
          <w:r>
            <w:rPr>
              <w:color w:val="auto"/>
              <w:highlight w:val="none"/>
            </w:rPr>
            <w:fldChar w:fldCharType="begin"/>
          </w:r>
          <w:r>
            <w:rPr>
              <w:color w:val="auto"/>
              <w:highlight w:val="none"/>
            </w:rPr>
            <w:instrText xml:space="preserve"> PAGEREF _Toc205288694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14:paraId="70694A15">
          <w:pPr>
            <w:pStyle w:val="11"/>
            <w:tabs>
              <w:tab w:val="right" w:leader="dot" w:pos="8834"/>
            </w:tabs>
            <w:rPr>
              <w:rFonts w:asciiTheme="minorHAnsi" w:hAnsiTheme="minorHAnsi" w:eastAsiaTheme="minorEastAsia" w:cstheme="minorBidi"/>
              <w:snapToGrid/>
              <w:color w:val="auto"/>
              <w:kern w:val="2"/>
              <w:szCs w:val="22"/>
              <w:highlight w:val="none"/>
              <w:lang w:eastAsia="zh-CN"/>
            </w:rPr>
          </w:pPr>
          <w:r>
            <w:rPr>
              <w:color w:val="auto"/>
              <w:highlight w:val="none"/>
            </w:rPr>
            <w:fldChar w:fldCharType="begin"/>
          </w:r>
          <w:r>
            <w:rPr>
              <w:color w:val="auto"/>
              <w:highlight w:val="none"/>
            </w:rPr>
            <w:instrText xml:space="preserve"> HYPERLINK \l "_Toc205288695" </w:instrText>
          </w:r>
          <w:r>
            <w:rPr>
              <w:color w:val="auto"/>
              <w:highlight w:val="none"/>
            </w:rPr>
            <w:fldChar w:fldCharType="separate"/>
          </w:r>
          <w:r>
            <w:rPr>
              <w:rStyle w:val="30"/>
              <w:rFonts w:asciiTheme="majorEastAsia" w:hAnsiTheme="majorEastAsia" w:eastAsiaTheme="majorEastAsia"/>
              <w:color w:val="auto"/>
              <w:highlight w:val="none"/>
              <w:lang w:eastAsia="zh-CN"/>
            </w:rPr>
            <w:t>9.</w:t>
          </w:r>
          <w:r>
            <w:rPr>
              <w:rStyle w:val="30"/>
              <w:rFonts w:hint="eastAsia" w:asciiTheme="majorEastAsia" w:hAnsiTheme="majorEastAsia" w:eastAsiaTheme="majorEastAsia"/>
              <w:color w:val="auto"/>
              <w:highlight w:val="none"/>
              <w:lang w:eastAsia="zh-CN"/>
            </w:rPr>
            <w:t>谈判文件的修改</w:t>
          </w:r>
          <w:r>
            <w:rPr>
              <w:color w:val="auto"/>
              <w:highlight w:val="none"/>
            </w:rPr>
            <w:tab/>
          </w:r>
          <w:r>
            <w:rPr>
              <w:color w:val="auto"/>
              <w:highlight w:val="none"/>
            </w:rPr>
            <w:fldChar w:fldCharType="begin"/>
          </w:r>
          <w:r>
            <w:rPr>
              <w:color w:val="auto"/>
              <w:highlight w:val="none"/>
            </w:rPr>
            <w:instrText xml:space="preserve"> PAGEREF _Toc205288695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14:paraId="345936E5">
          <w:pPr>
            <w:pStyle w:val="20"/>
            <w:tabs>
              <w:tab w:val="right" w:leader="dot" w:pos="8834"/>
            </w:tabs>
            <w:rPr>
              <w:rFonts w:asciiTheme="minorHAnsi" w:hAnsiTheme="minorHAnsi" w:eastAsiaTheme="minorEastAsia" w:cstheme="minorBidi"/>
              <w:snapToGrid/>
              <w:color w:val="auto"/>
              <w:kern w:val="2"/>
              <w:szCs w:val="22"/>
              <w:highlight w:val="none"/>
              <w:lang w:eastAsia="zh-CN"/>
            </w:rPr>
          </w:pPr>
          <w:r>
            <w:rPr>
              <w:color w:val="auto"/>
              <w:highlight w:val="none"/>
            </w:rPr>
            <w:fldChar w:fldCharType="begin"/>
          </w:r>
          <w:r>
            <w:rPr>
              <w:color w:val="auto"/>
              <w:highlight w:val="none"/>
            </w:rPr>
            <w:instrText xml:space="preserve"> HYPERLINK \l "_Toc205288696" </w:instrText>
          </w:r>
          <w:r>
            <w:rPr>
              <w:color w:val="auto"/>
              <w:highlight w:val="none"/>
            </w:rPr>
            <w:fldChar w:fldCharType="separate"/>
          </w:r>
          <w:r>
            <w:rPr>
              <w:rStyle w:val="30"/>
              <w:rFonts w:hint="eastAsia" w:ascii="宋体" w:hAnsi="宋体" w:eastAsia="宋体" w:cs="宋体"/>
              <w:color w:val="auto"/>
              <w:highlight w:val="none"/>
              <w:lang w:eastAsia="zh-CN"/>
              <w14:textOutline w14:w="4356" w14:cap="sq" w14:cmpd="sng" w14:algn="ctr">
                <w14:solidFill>
                  <w14:srgbClr w14:val="000000"/>
                </w14:solidFill>
                <w14:prstDash w14:val="solid"/>
                <w14:bevel/>
              </w14:textOutline>
            </w:rPr>
            <w:t>三、</w:t>
          </w:r>
          <w:r>
            <w:rPr>
              <w:rStyle w:val="30"/>
              <w:rFonts w:ascii="宋体" w:hAnsi="宋体" w:eastAsia="宋体" w:cs="宋体"/>
              <w:color w:val="auto"/>
              <w:highlight w:val="none"/>
              <w:lang w:eastAsia="zh-CN"/>
            </w:rPr>
            <w:t xml:space="preserve"> </w:t>
          </w:r>
          <w:r>
            <w:rPr>
              <w:rStyle w:val="30"/>
              <w:rFonts w:hint="eastAsia" w:ascii="宋体" w:hAnsi="宋体" w:eastAsia="宋体" w:cs="宋体"/>
              <w:color w:val="auto"/>
              <w:highlight w:val="none"/>
              <w:lang w:eastAsia="zh-CN"/>
              <w14:textOutline w14:w="4356" w14:cap="sq" w14:cmpd="sng" w14:algn="ctr">
                <w14:solidFill>
                  <w14:srgbClr w14:val="000000"/>
                </w14:solidFill>
                <w14:prstDash w14:val="solid"/>
                <w14:bevel/>
              </w14:textOutline>
            </w:rPr>
            <w:t>响应文件的编制与递交</w:t>
          </w:r>
          <w:r>
            <w:rPr>
              <w:color w:val="auto"/>
              <w:highlight w:val="none"/>
            </w:rPr>
            <w:tab/>
          </w:r>
          <w:r>
            <w:rPr>
              <w:color w:val="auto"/>
              <w:highlight w:val="none"/>
            </w:rPr>
            <w:fldChar w:fldCharType="begin"/>
          </w:r>
          <w:r>
            <w:rPr>
              <w:color w:val="auto"/>
              <w:highlight w:val="none"/>
            </w:rPr>
            <w:instrText xml:space="preserve"> PAGEREF _Toc205288696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14:paraId="26F36ED2">
          <w:pPr>
            <w:pStyle w:val="11"/>
            <w:tabs>
              <w:tab w:val="right" w:leader="dot" w:pos="8834"/>
            </w:tabs>
            <w:rPr>
              <w:rFonts w:asciiTheme="minorHAnsi" w:hAnsiTheme="minorHAnsi" w:eastAsiaTheme="minorEastAsia" w:cstheme="minorBidi"/>
              <w:snapToGrid/>
              <w:color w:val="auto"/>
              <w:kern w:val="2"/>
              <w:szCs w:val="22"/>
              <w:highlight w:val="none"/>
              <w:lang w:eastAsia="zh-CN"/>
            </w:rPr>
          </w:pPr>
          <w:r>
            <w:rPr>
              <w:color w:val="auto"/>
              <w:highlight w:val="none"/>
            </w:rPr>
            <w:fldChar w:fldCharType="begin"/>
          </w:r>
          <w:r>
            <w:rPr>
              <w:color w:val="auto"/>
              <w:highlight w:val="none"/>
            </w:rPr>
            <w:instrText xml:space="preserve"> HYPERLINK \l "_Toc205288697" </w:instrText>
          </w:r>
          <w:r>
            <w:rPr>
              <w:color w:val="auto"/>
              <w:highlight w:val="none"/>
            </w:rPr>
            <w:fldChar w:fldCharType="separate"/>
          </w:r>
          <w:r>
            <w:rPr>
              <w:rStyle w:val="30"/>
              <w:rFonts w:asciiTheme="majorEastAsia" w:hAnsiTheme="majorEastAsia" w:eastAsiaTheme="majorEastAsia"/>
              <w:color w:val="auto"/>
              <w:highlight w:val="none"/>
              <w:lang w:eastAsia="zh-CN"/>
            </w:rPr>
            <w:t>10.</w:t>
          </w:r>
          <w:r>
            <w:rPr>
              <w:rStyle w:val="30"/>
              <w:rFonts w:hint="eastAsia" w:asciiTheme="majorEastAsia" w:hAnsiTheme="majorEastAsia" w:eastAsiaTheme="majorEastAsia"/>
              <w:color w:val="auto"/>
              <w:highlight w:val="none"/>
              <w:lang w:eastAsia="zh-CN"/>
            </w:rPr>
            <w:t>响应文件的编制</w:t>
          </w:r>
          <w:r>
            <w:rPr>
              <w:color w:val="auto"/>
              <w:highlight w:val="none"/>
            </w:rPr>
            <w:tab/>
          </w:r>
          <w:r>
            <w:rPr>
              <w:color w:val="auto"/>
              <w:highlight w:val="none"/>
            </w:rPr>
            <w:fldChar w:fldCharType="begin"/>
          </w:r>
          <w:r>
            <w:rPr>
              <w:color w:val="auto"/>
              <w:highlight w:val="none"/>
            </w:rPr>
            <w:instrText xml:space="preserve"> PAGEREF _Toc205288697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14:paraId="59C7E168">
          <w:pPr>
            <w:pStyle w:val="11"/>
            <w:tabs>
              <w:tab w:val="right" w:leader="dot" w:pos="8834"/>
            </w:tabs>
            <w:rPr>
              <w:rFonts w:asciiTheme="minorHAnsi" w:hAnsiTheme="minorHAnsi" w:eastAsiaTheme="minorEastAsia" w:cstheme="minorBidi"/>
              <w:snapToGrid/>
              <w:color w:val="auto"/>
              <w:kern w:val="2"/>
              <w:szCs w:val="22"/>
              <w:highlight w:val="none"/>
              <w:lang w:eastAsia="zh-CN"/>
            </w:rPr>
          </w:pPr>
          <w:r>
            <w:rPr>
              <w:color w:val="auto"/>
              <w:highlight w:val="none"/>
            </w:rPr>
            <w:fldChar w:fldCharType="begin"/>
          </w:r>
          <w:r>
            <w:rPr>
              <w:color w:val="auto"/>
              <w:highlight w:val="none"/>
            </w:rPr>
            <w:instrText xml:space="preserve"> HYPERLINK \l "_Toc205288698" </w:instrText>
          </w:r>
          <w:r>
            <w:rPr>
              <w:color w:val="auto"/>
              <w:highlight w:val="none"/>
            </w:rPr>
            <w:fldChar w:fldCharType="separate"/>
          </w:r>
          <w:r>
            <w:rPr>
              <w:rStyle w:val="30"/>
              <w:rFonts w:asciiTheme="majorEastAsia" w:hAnsiTheme="majorEastAsia" w:eastAsiaTheme="majorEastAsia"/>
              <w:color w:val="auto"/>
              <w:highlight w:val="none"/>
              <w:lang w:eastAsia="zh-CN"/>
            </w:rPr>
            <w:t>11.</w:t>
          </w:r>
          <w:r>
            <w:rPr>
              <w:rStyle w:val="30"/>
              <w:rFonts w:hint="eastAsia" w:ascii="宋体" w:hAnsi="宋体" w:eastAsia="宋体" w:cs="宋体"/>
              <w:color w:val="auto"/>
              <w:highlight w:val="none"/>
              <w:lang w:eastAsia="zh-CN"/>
              <w14:textOutline w14:w="4356" w14:cap="sq" w14:cmpd="sng" w14:algn="ctr">
                <w14:solidFill>
                  <w14:srgbClr w14:val="000000"/>
                </w14:solidFill>
                <w14:prstDash w14:val="solid"/>
                <w14:bevel/>
              </w14:textOutline>
            </w:rPr>
            <w:t>响应文件的书写、签署和密封要求</w:t>
          </w:r>
          <w:r>
            <w:rPr>
              <w:color w:val="auto"/>
              <w:highlight w:val="none"/>
            </w:rPr>
            <w:tab/>
          </w:r>
          <w:r>
            <w:rPr>
              <w:color w:val="auto"/>
              <w:highlight w:val="none"/>
            </w:rPr>
            <w:fldChar w:fldCharType="begin"/>
          </w:r>
          <w:r>
            <w:rPr>
              <w:color w:val="auto"/>
              <w:highlight w:val="none"/>
            </w:rPr>
            <w:instrText xml:space="preserve"> PAGEREF _Toc205288698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14:paraId="5E9E5E4E">
          <w:pPr>
            <w:pStyle w:val="11"/>
            <w:tabs>
              <w:tab w:val="right" w:leader="dot" w:pos="8834"/>
            </w:tabs>
            <w:rPr>
              <w:rFonts w:asciiTheme="minorHAnsi" w:hAnsiTheme="minorHAnsi" w:eastAsiaTheme="minorEastAsia" w:cstheme="minorBidi"/>
              <w:snapToGrid/>
              <w:color w:val="auto"/>
              <w:kern w:val="2"/>
              <w:szCs w:val="22"/>
              <w:highlight w:val="none"/>
              <w:lang w:eastAsia="zh-CN"/>
            </w:rPr>
          </w:pPr>
          <w:r>
            <w:rPr>
              <w:color w:val="auto"/>
              <w:highlight w:val="none"/>
            </w:rPr>
            <w:fldChar w:fldCharType="begin"/>
          </w:r>
          <w:r>
            <w:rPr>
              <w:color w:val="auto"/>
              <w:highlight w:val="none"/>
            </w:rPr>
            <w:instrText xml:space="preserve"> HYPERLINK \l "_Toc205288699" </w:instrText>
          </w:r>
          <w:r>
            <w:rPr>
              <w:color w:val="auto"/>
              <w:highlight w:val="none"/>
            </w:rPr>
            <w:fldChar w:fldCharType="separate"/>
          </w:r>
          <w:r>
            <w:rPr>
              <w:rStyle w:val="30"/>
              <w:rFonts w:asciiTheme="majorEastAsia" w:hAnsiTheme="majorEastAsia" w:eastAsiaTheme="majorEastAsia"/>
              <w:color w:val="auto"/>
              <w:highlight w:val="none"/>
              <w:lang w:eastAsia="zh-CN"/>
            </w:rPr>
            <w:t>12.</w:t>
          </w:r>
          <w:r>
            <w:rPr>
              <w:rStyle w:val="30"/>
              <w:rFonts w:hint="eastAsia" w:asciiTheme="majorEastAsia" w:hAnsiTheme="majorEastAsia" w:eastAsiaTheme="majorEastAsia"/>
              <w:color w:val="auto"/>
              <w:highlight w:val="none"/>
              <w:lang w:eastAsia="zh-CN"/>
            </w:rPr>
            <w:t>响应文件的构成</w:t>
          </w:r>
          <w:r>
            <w:rPr>
              <w:color w:val="auto"/>
              <w:highlight w:val="none"/>
            </w:rPr>
            <w:tab/>
          </w:r>
          <w:r>
            <w:rPr>
              <w:color w:val="auto"/>
              <w:highlight w:val="none"/>
            </w:rPr>
            <w:fldChar w:fldCharType="begin"/>
          </w:r>
          <w:r>
            <w:rPr>
              <w:color w:val="auto"/>
              <w:highlight w:val="none"/>
            </w:rPr>
            <w:instrText xml:space="preserve"> PAGEREF _Toc205288699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14:paraId="35F58FFD">
          <w:pPr>
            <w:pStyle w:val="11"/>
            <w:tabs>
              <w:tab w:val="right" w:leader="dot" w:pos="8834"/>
            </w:tabs>
            <w:rPr>
              <w:rFonts w:asciiTheme="minorHAnsi" w:hAnsiTheme="minorHAnsi" w:eastAsiaTheme="minorEastAsia" w:cstheme="minorBidi"/>
              <w:snapToGrid/>
              <w:color w:val="auto"/>
              <w:kern w:val="2"/>
              <w:szCs w:val="22"/>
              <w:highlight w:val="none"/>
              <w:lang w:eastAsia="zh-CN"/>
            </w:rPr>
          </w:pPr>
          <w:r>
            <w:rPr>
              <w:color w:val="auto"/>
              <w:highlight w:val="none"/>
            </w:rPr>
            <w:fldChar w:fldCharType="begin"/>
          </w:r>
          <w:r>
            <w:rPr>
              <w:color w:val="auto"/>
              <w:highlight w:val="none"/>
            </w:rPr>
            <w:instrText xml:space="preserve"> HYPERLINK \l "_Toc205288700" </w:instrText>
          </w:r>
          <w:r>
            <w:rPr>
              <w:color w:val="auto"/>
              <w:highlight w:val="none"/>
            </w:rPr>
            <w:fldChar w:fldCharType="separate"/>
          </w:r>
          <w:r>
            <w:rPr>
              <w:rStyle w:val="30"/>
              <w:rFonts w:asciiTheme="majorEastAsia" w:hAnsiTheme="majorEastAsia" w:eastAsiaTheme="majorEastAsia"/>
              <w:color w:val="auto"/>
              <w:highlight w:val="none"/>
              <w:lang w:eastAsia="zh-CN"/>
            </w:rPr>
            <w:t>13.</w:t>
          </w:r>
          <w:r>
            <w:rPr>
              <w:rStyle w:val="30"/>
              <w:rFonts w:hint="eastAsia" w:asciiTheme="majorEastAsia" w:hAnsiTheme="majorEastAsia" w:eastAsiaTheme="majorEastAsia"/>
              <w:color w:val="auto"/>
              <w:highlight w:val="none"/>
              <w:lang w:eastAsia="zh-CN"/>
            </w:rPr>
            <w:t>证明符合谈判文件规定的文件</w:t>
          </w:r>
          <w:r>
            <w:rPr>
              <w:color w:val="auto"/>
              <w:highlight w:val="none"/>
            </w:rPr>
            <w:tab/>
          </w:r>
          <w:r>
            <w:rPr>
              <w:color w:val="auto"/>
              <w:highlight w:val="none"/>
            </w:rPr>
            <w:fldChar w:fldCharType="begin"/>
          </w:r>
          <w:r>
            <w:rPr>
              <w:color w:val="auto"/>
              <w:highlight w:val="none"/>
            </w:rPr>
            <w:instrText xml:space="preserve"> PAGEREF _Toc205288700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14:paraId="4C20B8AA">
          <w:pPr>
            <w:pStyle w:val="11"/>
            <w:tabs>
              <w:tab w:val="right" w:leader="dot" w:pos="8834"/>
            </w:tabs>
            <w:rPr>
              <w:rFonts w:asciiTheme="minorHAnsi" w:hAnsiTheme="minorHAnsi" w:eastAsiaTheme="minorEastAsia" w:cstheme="minorBidi"/>
              <w:snapToGrid/>
              <w:color w:val="auto"/>
              <w:kern w:val="2"/>
              <w:szCs w:val="22"/>
              <w:highlight w:val="none"/>
              <w:lang w:eastAsia="zh-CN"/>
            </w:rPr>
          </w:pPr>
          <w:r>
            <w:rPr>
              <w:color w:val="auto"/>
              <w:highlight w:val="none"/>
            </w:rPr>
            <w:fldChar w:fldCharType="begin"/>
          </w:r>
          <w:r>
            <w:rPr>
              <w:color w:val="auto"/>
              <w:highlight w:val="none"/>
            </w:rPr>
            <w:instrText xml:space="preserve"> HYPERLINK \l "_Toc205288701" </w:instrText>
          </w:r>
          <w:r>
            <w:rPr>
              <w:color w:val="auto"/>
              <w:highlight w:val="none"/>
            </w:rPr>
            <w:fldChar w:fldCharType="separate"/>
          </w:r>
          <w:r>
            <w:rPr>
              <w:rStyle w:val="30"/>
              <w:rFonts w:asciiTheme="majorEastAsia" w:hAnsiTheme="majorEastAsia" w:eastAsiaTheme="majorEastAsia"/>
              <w:color w:val="auto"/>
              <w:highlight w:val="none"/>
              <w:lang w:eastAsia="zh-CN"/>
            </w:rPr>
            <w:t>14.</w:t>
          </w:r>
          <w:r>
            <w:rPr>
              <w:rStyle w:val="30"/>
              <w:rFonts w:hint="eastAsia" w:asciiTheme="majorEastAsia" w:hAnsiTheme="majorEastAsia" w:eastAsiaTheme="majorEastAsia"/>
              <w:color w:val="auto"/>
              <w:highlight w:val="none"/>
              <w:lang w:eastAsia="zh-CN"/>
            </w:rPr>
            <w:t>谈判报价</w:t>
          </w:r>
          <w:r>
            <w:rPr>
              <w:color w:val="auto"/>
              <w:highlight w:val="none"/>
            </w:rPr>
            <w:tab/>
          </w:r>
          <w:r>
            <w:rPr>
              <w:color w:val="auto"/>
              <w:highlight w:val="none"/>
            </w:rPr>
            <w:fldChar w:fldCharType="begin"/>
          </w:r>
          <w:r>
            <w:rPr>
              <w:color w:val="auto"/>
              <w:highlight w:val="none"/>
            </w:rPr>
            <w:instrText xml:space="preserve"> PAGEREF _Toc205288701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14:paraId="61EC8E6C">
          <w:pPr>
            <w:pStyle w:val="11"/>
            <w:tabs>
              <w:tab w:val="right" w:leader="dot" w:pos="8834"/>
            </w:tabs>
            <w:rPr>
              <w:rFonts w:asciiTheme="minorHAnsi" w:hAnsiTheme="minorHAnsi" w:eastAsiaTheme="minorEastAsia" w:cstheme="minorBidi"/>
              <w:snapToGrid/>
              <w:color w:val="auto"/>
              <w:kern w:val="2"/>
              <w:szCs w:val="22"/>
              <w:highlight w:val="none"/>
              <w:lang w:eastAsia="zh-CN"/>
            </w:rPr>
          </w:pPr>
          <w:r>
            <w:rPr>
              <w:color w:val="auto"/>
              <w:highlight w:val="none"/>
            </w:rPr>
            <w:fldChar w:fldCharType="begin"/>
          </w:r>
          <w:r>
            <w:rPr>
              <w:color w:val="auto"/>
              <w:highlight w:val="none"/>
            </w:rPr>
            <w:instrText xml:space="preserve"> HYPERLINK \l "_Toc205288702" </w:instrText>
          </w:r>
          <w:r>
            <w:rPr>
              <w:color w:val="auto"/>
              <w:highlight w:val="none"/>
            </w:rPr>
            <w:fldChar w:fldCharType="separate"/>
          </w:r>
          <w:r>
            <w:rPr>
              <w:rStyle w:val="30"/>
              <w:rFonts w:asciiTheme="majorEastAsia" w:hAnsiTheme="majorEastAsia" w:eastAsiaTheme="majorEastAsia"/>
              <w:color w:val="auto"/>
              <w:highlight w:val="none"/>
              <w:lang w:eastAsia="zh-CN"/>
            </w:rPr>
            <w:t>15.</w:t>
          </w:r>
          <w:r>
            <w:rPr>
              <w:rStyle w:val="30"/>
              <w:rFonts w:hint="eastAsia" w:asciiTheme="majorEastAsia" w:hAnsiTheme="majorEastAsia" w:eastAsiaTheme="majorEastAsia"/>
              <w:color w:val="auto"/>
              <w:highlight w:val="none"/>
              <w:lang w:eastAsia="zh-CN"/>
            </w:rPr>
            <w:t>谈判保证金</w:t>
          </w:r>
          <w:r>
            <w:rPr>
              <w:color w:val="auto"/>
              <w:highlight w:val="none"/>
            </w:rPr>
            <w:tab/>
          </w:r>
          <w:r>
            <w:rPr>
              <w:color w:val="auto"/>
              <w:highlight w:val="none"/>
            </w:rPr>
            <w:fldChar w:fldCharType="begin"/>
          </w:r>
          <w:r>
            <w:rPr>
              <w:color w:val="auto"/>
              <w:highlight w:val="none"/>
            </w:rPr>
            <w:instrText xml:space="preserve"> PAGEREF _Toc205288702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14:paraId="45992404">
          <w:pPr>
            <w:pStyle w:val="11"/>
            <w:tabs>
              <w:tab w:val="right" w:leader="dot" w:pos="8834"/>
            </w:tabs>
            <w:rPr>
              <w:rFonts w:asciiTheme="minorHAnsi" w:hAnsiTheme="minorHAnsi" w:eastAsiaTheme="minorEastAsia" w:cstheme="minorBidi"/>
              <w:snapToGrid/>
              <w:color w:val="auto"/>
              <w:kern w:val="2"/>
              <w:szCs w:val="22"/>
              <w:highlight w:val="none"/>
              <w:lang w:eastAsia="zh-CN"/>
            </w:rPr>
          </w:pPr>
          <w:r>
            <w:rPr>
              <w:color w:val="auto"/>
              <w:highlight w:val="none"/>
            </w:rPr>
            <w:fldChar w:fldCharType="begin"/>
          </w:r>
          <w:r>
            <w:rPr>
              <w:color w:val="auto"/>
              <w:highlight w:val="none"/>
            </w:rPr>
            <w:instrText xml:space="preserve"> HYPERLINK \l "_Toc205288703" </w:instrText>
          </w:r>
          <w:r>
            <w:rPr>
              <w:color w:val="auto"/>
              <w:highlight w:val="none"/>
            </w:rPr>
            <w:fldChar w:fldCharType="separate"/>
          </w:r>
          <w:r>
            <w:rPr>
              <w:rStyle w:val="30"/>
              <w:rFonts w:asciiTheme="majorEastAsia" w:hAnsiTheme="majorEastAsia" w:eastAsiaTheme="majorEastAsia"/>
              <w:color w:val="auto"/>
              <w:highlight w:val="none"/>
              <w:lang w:eastAsia="zh-CN"/>
            </w:rPr>
            <w:t>16.</w:t>
          </w:r>
          <w:r>
            <w:rPr>
              <w:rStyle w:val="30"/>
              <w:rFonts w:hint="eastAsia" w:asciiTheme="majorEastAsia" w:hAnsiTheme="majorEastAsia" w:eastAsiaTheme="majorEastAsia"/>
              <w:color w:val="auto"/>
              <w:highlight w:val="none"/>
              <w:lang w:eastAsia="zh-CN"/>
            </w:rPr>
            <w:t>谈判有效期</w:t>
          </w:r>
          <w:r>
            <w:rPr>
              <w:color w:val="auto"/>
              <w:highlight w:val="none"/>
            </w:rPr>
            <w:tab/>
          </w:r>
          <w:r>
            <w:rPr>
              <w:color w:val="auto"/>
              <w:highlight w:val="none"/>
            </w:rPr>
            <w:fldChar w:fldCharType="begin"/>
          </w:r>
          <w:r>
            <w:rPr>
              <w:color w:val="auto"/>
              <w:highlight w:val="none"/>
            </w:rPr>
            <w:instrText xml:space="preserve"> PAGEREF _Toc205288703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14:paraId="3A3E9B59">
          <w:pPr>
            <w:pStyle w:val="11"/>
            <w:tabs>
              <w:tab w:val="right" w:leader="dot" w:pos="8834"/>
            </w:tabs>
            <w:rPr>
              <w:rFonts w:asciiTheme="minorHAnsi" w:hAnsiTheme="minorHAnsi" w:eastAsiaTheme="minorEastAsia" w:cstheme="minorBidi"/>
              <w:snapToGrid/>
              <w:color w:val="auto"/>
              <w:kern w:val="2"/>
              <w:szCs w:val="22"/>
              <w:highlight w:val="none"/>
              <w:lang w:eastAsia="zh-CN"/>
            </w:rPr>
          </w:pPr>
          <w:r>
            <w:rPr>
              <w:color w:val="auto"/>
              <w:highlight w:val="none"/>
            </w:rPr>
            <w:fldChar w:fldCharType="begin"/>
          </w:r>
          <w:r>
            <w:rPr>
              <w:color w:val="auto"/>
              <w:highlight w:val="none"/>
            </w:rPr>
            <w:instrText xml:space="preserve"> HYPERLINK \l "_Toc205288704" </w:instrText>
          </w:r>
          <w:r>
            <w:rPr>
              <w:color w:val="auto"/>
              <w:highlight w:val="none"/>
            </w:rPr>
            <w:fldChar w:fldCharType="separate"/>
          </w:r>
          <w:r>
            <w:rPr>
              <w:rStyle w:val="30"/>
              <w:rFonts w:asciiTheme="majorEastAsia" w:hAnsiTheme="majorEastAsia" w:eastAsiaTheme="majorEastAsia"/>
              <w:color w:val="auto"/>
              <w:highlight w:val="none"/>
              <w:lang w:eastAsia="zh-CN"/>
            </w:rPr>
            <w:t>17.</w:t>
          </w:r>
          <w:r>
            <w:rPr>
              <w:rStyle w:val="30"/>
              <w:rFonts w:hint="eastAsia" w:asciiTheme="majorEastAsia" w:hAnsiTheme="majorEastAsia" w:eastAsiaTheme="majorEastAsia"/>
              <w:color w:val="auto"/>
              <w:highlight w:val="none"/>
              <w:lang w:eastAsia="zh-CN"/>
            </w:rPr>
            <w:t>响应文件的递交</w:t>
          </w:r>
          <w:r>
            <w:rPr>
              <w:color w:val="auto"/>
              <w:highlight w:val="none"/>
            </w:rPr>
            <w:tab/>
          </w:r>
          <w:r>
            <w:rPr>
              <w:color w:val="auto"/>
              <w:highlight w:val="none"/>
            </w:rPr>
            <w:fldChar w:fldCharType="begin"/>
          </w:r>
          <w:r>
            <w:rPr>
              <w:color w:val="auto"/>
              <w:highlight w:val="none"/>
            </w:rPr>
            <w:instrText xml:space="preserve"> PAGEREF _Toc205288704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14:paraId="3CD82B30">
          <w:pPr>
            <w:pStyle w:val="11"/>
            <w:tabs>
              <w:tab w:val="right" w:leader="dot" w:pos="8834"/>
            </w:tabs>
            <w:rPr>
              <w:rFonts w:asciiTheme="minorHAnsi" w:hAnsiTheme="minorHAnsi" w:eastAsiaTheme="minorEastAsia" w:cstheme="minorBidi"/>
              <w:snapToGrid/>
              <w:color w:val="auto"/>
              <w:kern w:val="2"/>
              <w:szCs w:val="22"/>
              <w:highlight w:val="none"/>
              <w:lang w:eastAsia="zh-CN"/>
            </w:rPr>
          </w:pPr>
          <w:r>
            <w:rPr>
              <w:color w:val="auto"/>
              <w:highlight w:val="none"/>
            </w:rPr>
            <w:fldChar w:fldCharType="begin"/>
          </w:r>
          <w:r>
            <w:rPr>
              <w:color w:val="auto"/>
              <w:highlight w:val="none"/>
            </w:rPr>
            <w:instrText xml:space="preserve"> HYPERLINK \l "_Toc205288705" </w:instrText>
          </w:r>
          <w:r>
            <w:rPr>
              <w:color w:val="auto"/>
              <w:highlight w:val="none"/>
            </w:rPr>
            <w:fldChar w:fldCharType="separate"/>
          </w:r>
          <w:r>
            <w:rPr>
              <w:rStyle w:val="30"/>
              <w:rFonts w:asciiTheme="majorEastAsia" w:hAnsiTheme="majorEastAsia" w:eastAsiaTheme="majorEastAsia"/>
              <w:color w:val="auto"/>
              <w:highlight w:val="none"/>
              <w:lang w:eastAsia="zh-CN"/>
            </w:rPr>
            <w:t>18.</w:t>
          </w:r>
          <w:r>
            <w:rPr>
              <w:rStyle w:val="30"/>
              <w:rFonts w:hint="eastAsia" w:asciiTheme="majorEastAsia" w:hAnsiTheme="majorEastAsia" w:eastAsiaTheme="majorEastAsia"/>
              <w:color w:val="auto"/>
              <w:highlight w:val="none"/>
              <w:lang w:eastAsia="zh-CN"/>
            </w:rPr>
            <w:t>分包或转包的规定</w:t>
          </w:r>
          <w:r>
            <w:rPr>
              <w:color w:val="auto"/>
              <w:highlight w:val="none"/>
            </w:rPr>
            <w:tab/>
          </w:r>
          <w:r>
            <w:rPr>
              <w:color w:val="auto"/>
              <w:highlight w:val="none"/>
            </w:rPr>
            <w:fldChar w:fldCharType="begin"/>
          </w:r>
          <w:r>
            <w:rPr>
              <w:color w:val="auto"/>
              <w:highlight w:val="none"/>
            </w:rPr>
            <w:instrText xml:space="preserve"> PAGEREF _Toc205288705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14:paraId="577729AE">
          <w:pPr>
            <w:pStyle w:val="20"/>
            <w:tabs>
              <w:tab w:val="right" w:leader="dot" w:pos="8834"/>
            </w:tabs>
            <w:rPr>
              <w:rFonts w:asciiTheme="minorHAnsi" w:hAnsiTheme="minorHAnsi" w:eastAsiaTheme="minorEastAsia" w:cstheme="minorBidi"/>
              <w:snapToGrid/>
              <w:color w:val="auto"/>
              <w:kern w:val="2"/>
              <w:szCs w:val="22"/>
              <w:highlight w:val="none"/>
              <w:lang w:eastAsia="zh-CN"/>
            </w:rPr>
          </w:pPr>
          <w:r>
            <w:rPr>
              <w:color w:val="auto"/>
              <w:highlight w:val="none"/>
            </w:rPr>
            <w:fldChar w:fldCharType="begin"/>
          </w:r>
          <w:r>
            <w:rPr>
              <w:color w:val="auto"/>
              <w:highlight w:val="none"/>
            </w:rPr>
            <w:instrText xml:space="preserve"> HYPERLINK \l "_Toc205288706" </w:instrText>
          </w:r>
          <w:r>
            <w:rPr>
              <w:color w:val="auto"/>
              <w:highlight w:val="none"/>
            </w:rPr>
            <w:fldChar w:fldCharType="separate"/>
          </w:r>
          <w:r>
            <w:rPr>
              <w:rStyle w:val="30"/>
              <w:rFonts w:hint="eastAsia" w:ascii="宋体" w:hAnsi="宋体" w:eastAsia="宋体" w:cs="宋体"/>
              <w:color w:val="auto"/>
              <w:highlight w:val="none"/>
              <w:lang w:eastAsia="zh-CN"/>
              <w14:textOutline w14:w="4356" w14:cap="sq" w14:cmpd="sng" w14:algn="ctr">
                <w14:solidFill>
                  <w14:srgbClr w14:val="000000"/>
                </w14:solidFill>
                <w14:prstDash w14:val="solid"/>
                <w14:bevel/>
              </w14:textOutline>
            </w:rPr>
            <w:t>四、谈判</w:t>
          </w:r>
          <w:r>
            <w:rPr>
              <w:color w:val="auto"/>
              <w:highlight w:val="none"/>
            </w:rPr>
            <w:tab/>
          </w:r>
          <w:r>
            <w:rPr>
              <w:color w:val="auto"/>
              <w:highlight w:val="none"/>
            </w:rPr>
            <w:fldChar w:fldCharType="begin"/>
          </w:r>
          <w:r>
            <w:rPr>
              <w:color w:val="auto"/>
              <w:highlight w:val="none"/>
            </w:rPr>
            <w:instrText xml:space="preserve"> PAGEREF _Toc205288706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14:paraId="21A58433">
          <w:pPr>
            <w:pStyle w:val="11"/>
            <w:tabs>
              <w:tab w:val="right" w:leader="dot" w:pos="8834"/>
            </w:tabs>
            <w:rPr>
              <w:rFonts w:asciiTheme="minorHAnsi" w:hAnsiTheme="minorHAnsi" w:eastAsiaTheme="minorEastAsia" w:cstheme="minorBidi"/>
              <w:snapToGrid/>
              <w:color w:val="auto"/>
              <w:kern w:val="2"/>
              <w:szCs w:val="22"/>
              <w:highlight w:val="none"/>
              <w:lang w:eastAsia="zh-CN"/>
            </w:rPr>
          </w:pPr>
          <w:r>
            <w:rPr>
              <w:color w:val="auto"/>
              <w:highlight w:val="none"/>
            </w:rPr>
            <w:fldChar w:fldCharType="begin"/>
          </w:r>
          <w:r>
            <w:rPr>
              <w:color w:val="auto"/>
              <w:highlight w:val="none"/>
            </w:rPr>
            <w:instrText xml:space="preserve"> HYPERLINK \l "_Toc205288707" </w:instrText>
          </w:r>
          <w:r>
            <w:rPr>
              <w:color w:val="auto"/>
              <w:highlight w:val="none"/>
            </w:rPr>
            <w:fldChar w:fldCharType="separate"/>
          </w:r>
          <w:r>
            <w:rPr>
              <w:rStyle w:val="30"/>
              <w:rFonts w:asciiTheme="majorEastAsia" w:hAnsiTheme="majorEastAsia" w:eastAsiaTheme="majorEastAsia"/>
              <w:color w:val="auto"/>
              <w:highlight w:val="none"/>
              <w:lang w:eastAsia="zh-CN"/>
            </w:rPr>
            <w:t>19.</w:t>
          </w:r>
          <w:r>
            <w:rPr>
              <w:rStyle w:val="30"/>
              <w:rFonts w:hint="eastAsia" w:asciiTheme="majorEastAsia" w:hAnsiTheme="majorEastAsia" w:eastAsiaTheme="majorEastAsia"/>
              <w:color w:val="auto"/>
              <w:highlight w:val="none"/>
              <w:lang w:eastAsia="zh-CN"/>
            </w:rPr>
            <w:t>谈判组织</w:t>
          </w:r>
          <w:r>
            <w:rPr>
              <w:color w:val="auto"/>
              <w:highlight w:val="none"/>
            </w:rPr>
            <w:tab/>
          </w:r>
          <w:r>
            <w:rPr>
              <w:color w:val="auto"/>
              <w:highlight w:val="none"/>
            </w:rPr>
            <w:fldChar w:fldCharType="begin"/>
          </w:r>
          <w:r>
            <w:rPr>
              <w:color w:val="auto"/>
              <w:highlight w:val="none"/>
            </w:rPr>
            <w:instrText xml:space="preserve"> PAGEREF _Toc205288707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0072E884">
          <w:pPr>
            <w:pStyle w:val="11"/>
            <w:tabs>
              <w:tab w:val="right" w:leader="dot" w:pos="8834"/>
            </w:tabs>
            <w:rPr>
              <w:rFonts w:asciiTheme="minorHAnsi" w:hAnsiTheme="minorHAnsi" w:eastAsiaTheme="minorEastAsia" w:cstheme="minorBidi"/>
              <w:snapToGrid/>
              <w:color w:val="auto"/>
              <w:kern w:val="2"/>
              <w:szCs w:val="22"/>
              <w:highlight w:val="none"/>
              <w:lang w:eastAsia="zh-CN"/>
            </w:rPr>
          </w:pPr>
          <w:r>
            <w:rPr>
              <w:color w:val="auto"/>
              <w:highlight w:val="none"/>
            </w:rPr>
            <w:fldChar w:fldCharType="begin"/>
          </w:r>
          <w:r>
            <w:rPr>
              <w:color w:val="auto"/>
              <w:highlight w:val="none"/>
            </w:rPr>
            <w:instrText xml:space="preserve"> HYPERLINK \l "_Toc205288708" </w:instrText>
          </w:r>
          <w:r>
            <w:rPr>
              <w:color w:val="auto"/>
              <w:highlight w:val="none"/>
            </w:rPr>
            <w:fldChar w:fldCharType="separate"/>
          </w:r>
          <w:r>
            <w:rPr>
              <w:rStyle w:val="30"/>
              <w:rFonts w:asciiTheme="majorEastAsia" w:hAnsiTheme="majorEastAsia" w:eastAsiaTheme="majorEastAsia"/>
              <w:color w:val="auto"/>
              <w:highlight w:val="none"/>
              <w:lang w:eastAsia="zh-CN"/>
            </w:rPr>
            <w:t>20.</w:t>
          </w:r>
          <w:r>
            <w:rPr>
              <w:rStyle w:val="30"/>
              <w:rFonts w:hint="eastAsia" w:asciiTheme="majorEastAsia" w:hAnsiTheme="majorEastAsia" w:eastAsiaTheme="majorEastAsia"/>
              <w:color w:val="auto"/>
              <w:highlight w:val="none"/>
              <w:lang w:eastAsia="zh-CN"/>
            </w:rPr>
            <w:t>谈判小组</w:t>
          </w:r>
          <w:r>
            <w:rPr>
              <w:color w:val="auto"/>
              <w:highlight w:val="none"/>
            </w:rPr>
            <w:tab/>
          </w:r>
          <w:r>
            <w:rPr>
              <w:color w:val="auto"/>
              <w:highlight w:val="none"/>
            </w:rPr>
            <w:fldChar w:fldCharType="begin"/>
          </w:r>
          <w:r>
            <w:rPr>
              <w:color w:val="auto"/>
              <w:highlight w:val="none"/>
            </w:rPr>
            <w:instrText xml:space="preserve"> PAGEREF _Toc205288708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624E0992">
          <w:pPr>
            <w:pStyle w:val="11"/>
            <w:tabs>
              <w:tab w:val="right" w:leader="dot" w:pos="8834"/>
            </w:tabs>
            <w:rPr>
              <w:rFonts w:asciiTheme="minorHAnsi" w:hAnsiTheme="minorHAnsi" w:eastAsiaTheme="minorEastAsia" w:cstheme="minorBidi"/>
              <w:snapToGrid/>
              <w:color w:val="auto"/>
              <w:kern w:val="2"/>
              <w:szCs w:val="22"/>
              <w:highlight w:val="none"/>
              <w:lang w:eastAsia="zh-CN"/>
            </w:rPr>
          </w:pPr>
          <w:r>
            <w:rPr>
              <w:color w:val="auto"/>
              <w:highlight w:val="none"/>
            </w:rPr>
            <w:fldChar w:fldCharType="begin"/>
          </w:r>
          <w:r>
            <w:rPr>
              <w:color w:val="auto"/>
              <w:highlight w:val="none"/>
            </w:rPr>
            <w:instrText xml:space="preserve"> HYPERLINK \l "_Toc205288709" </w:instrText>
          </w:r>
          <w:r>
            <w:rPr>
              <w:color w:val="auto"/>
              <w:highlight w:val="none"/>
            </w:rPr>
            <w:fldChar w:fldCharType="separate"/>
          </w:r>
          <w:r>
            <w:rPr>
              <w:rStyle w:val="30"/>
              <w:rFonts w:asciiTheme="majorEastAsia" w:hAnsiTheme="majorEastAsia" w:eastAsiaTheme="majorEastAsia"/>
              <w:color w:val="auto"/>
              <w:highlight w:val="none"/>
              <w:lang w:eastAsia="zh-CN"/>
            </w:rPr>
            <w:t>21.</w:t>
          </w:r>
          <w:r>
            <w:rPr>
              <w:rStyle w:val="30"/>
              <w:rFonts w:hint="eastAsia" w:asciiTheme="majorEastAsia" w:hAnsiTheme="majorEastAsia" w:eastAsiaTheme="majorEastAsia"/>
              <w:color w:val="auto"/>
              <w:highlight w:val="none"/>
              <w:lang w:eastAsia="zh-CN"/>
            </w:rPr>
            <w:t>谈判程序</w:t>
          </w:r>
          <w:r>
            <w:rPr>
              <w:color w:val="auto"/>
              <w:highlight w:val="none"/>
            </w:rPr>
            <w:tab/>
          </w:r>
          <w:r>
            <w:rPr>
              <w:color w:val="auto"/>
              <w:highlight w:val="none"/>
            </w:rPr>
            <w:fldChar w:fldCharType="begin"/>
          </w:r>
          <w:r>
            <w:rPr>
              <w:color w:val="auto"/>
              <w:highlight w:val="none"/>
            </w:rPr>
            <w:instrText xml:space="preserve"> PAGEREF _Toc205288709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18BF53EF">
          <w:pPr>
            <w:pStyle w:val="11"/>
            <w:tabs>
              <w:tab w:val="right" w:leader="dot" w:pos="8834"/>
            </w:tabs>
            <w:rPr>
              <w:rFonts w:asciiTheme="minorHAnsi" w:hAnsiTheme="minorHAnsi" w:eastAsiaTheme="minorEastAsia" w:cstheme="minorBidi"/>
              <w:snapToGrid/>
              <w:color w:val="auto"/>
              <w:kern w:val="2"/>
              <w:szCs w:val="22"/>
              <w:highlight w:val="none"/>
              <w:lang w:eastAsia="zh-CN"/>
            </w:rPr>
          </w:pPr>
          <w:r>
            <w:rPr>
              <w:color w:val="auto"/>
              <w:highlight w:val="none"/>
            </w:rPr>
            <w:fldChar w:fldCharType="begin"/>
          </w:r>
          <w:r>
            <w:rPr>
              <w:color w:val="auto"/>
              <w:highlight w:val="none"/>
            </w:rPr>
            <w:instrText xml:space="preserve"> HYPERLINK \l "_Toc205288710" </w:instrText>
          </w:r>
          <w:r>
            <w:rPr>
              <w:color w:val="auto"/>
              <w:highlight w:val="none"/>
            </w:rPr>
            <w:fldChar w:fldCharType="separate"/>
          </w:r>
          <w:r>
            <w:rPr>
              <w:rStyle w:val="30"/>
              <w:rFonts w:asciiTheme="majorEastAsia" w:hAnsiTheme="majorEastAsia" w:eastAsiaTheme="majorEastAsia"/>
              <w:color w:val="auto"/>
              <w:highlight w:val="none"/>
              <w:lang w:eastAsia="zh-CN"/>
            </w:rPr>
            <w:t>22.</w:t>
          </w:r>
          <w:r>
            <w:rPr>
              <w:rStyle w:val="30"/>
              <w:rFonts w:hint="eastAsia" w:asciiTheme="majorEastAsia" w:hAnsiTheme="majorEastAsia" w:eastAsiaTheme="majorEastAsia"/>
              <w:color w:val="auto"/>
              <w:highlight w:val="none"/>
              <w:lang w:eastAsia="zh-CN"/>
            </w:rPr>
            <w:t>与谈判小组的接触</w:t>
          </w:r>
          <w:r>
            <w:rPr>
              <w:color w:val="auto"/>
              <w:highlight w:val="none"/>
            </w:rPr>
            <w:tab/>
          </w:r>
          <w:r>
            <w:rPr>
              <w:color w:val="auto"/>
              <w:highlight w:val="none"/>
            </w:rPr>
            <w:fldChar w:fldCharType="begin"/>
          </w:r>
          <w:r>
            <w:rPr>
              <w:color w:val="auto"/>
              <w:highlight w:val="none"/>
            </w:rPr>
            <w:instrText xml:space="preserve"> PAGEREF _Toc205288710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14:paraId="750CC195">
          <w:pPr>
            <w:pStyle w:val="11"/>
            <w:tabs>
              <w:tab w:val="right" w:leader="dot" w:pos="8834"/>
            </w:tabs>
            <w:rPr>
              <w:rFonts w:asciiTheme="minorHAnsi" w:hAnsiTheme="minorHAnsi" w:eastAsiaTheme="minorEastAsia" w:cstheme="minorBidi"/>
              <w:snapToGrid/>
              <w:color w:val="auto"/>
              <w:kern w:val="2"/>
              <w:szCs w:val="22"/>
              <w:highlight w:val="none"/>
              <w:lang w:eastAsia="zh-CN"/>
            </w:rPr>
          </w:pPr>
          <w:r>
            <w:rPr>
              <w:color w:val="auto"/>
              <w:highlight w:val="none"/>
            </w:rPr>
            <w:fldChar w:fldCharType="begin"/>
          </w:r>
          <w:r>
            <w:rPr>
              <w:color w:val="auto"/>
              <w:highlight w:val="none"/>
            </w:rPr>
            <w:instrText xml:space="preserve"> HYPERLINK \l "_Toc205288711" </w:instrText>
          </w:r>
          <w:r>
            <w:rPr>
              <w:color w:val="auto"/>
              <w:highlight w:val="none"/>
            </w:rPr>
            <w:fldChar w:fldCharType="separate"/>
          </w:r>
          <w:r>
            <w:rPr>
              <w:rStyle w:val="30"/>
              <w:rFonts w:asciiTheme="majorEastAsia" w:hAnsiTheme="majorEastAsia" w:eastAsiaTheme="majorEastAsia"/>
              <w:color w:val="auto"/>
              <w:highlight w:val="none"/>
              <w:lang w:eastAsia="zh-CN"/>
            </w:rPr>
            <w:t>23.</w:t>
          </w:r>
          <w:r>
            <w:rPr>
              <w:rStyle w:val="30"/>
              <w:rFonts w:hint="eastAsia" w:asciiTheme="majorEastAsia" w:hAnsiTheme="majorEastAsia" w:eastAsiaTheme="majorEastAsia"/>
              <w:color w:val="auto"/>
              <w:highlight w:val="none"/>
              <w:lang w:eastAsia="zh-CN"/>
            </w:rPr>
            <w:t>终止谈判采购活动的情形</w:t>
          </w:r>
          <w:r>
            <w:rPr>
              <w:color w:val="auto"/>
              <w:highlight w:val="none"/>
            </w:rPr>
            <w:tab/>
          </w:r>
          <w:r>
            <w:rPr>
              <w:color w:val="auto"/>
              <w:highlight w:val="none"/>
            </w:rPr>
            <w:fldChar w:fldCharType="begin"/>
          </w:r>
          <w:r>
            <w:rPr>
              <w:color w:val="auto"/>
              <w:highlight w:val="none"/>
            </w:rPr>
            <w:instrText xml:space="preserve"> PAGEREF _Toc205288711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14:paraId="205B4DB4">
          <w:pPr>
            <w:pStyle w:val="20"/>
            <w:tabs>
              <w:tab w:val="right" w:leader="dot" w:pos="8834"/>
            </w:tabs>
            <w:rPr>
              <w:rFonts w:asciiTheme="minorHAnsi" w:hAnsiTheme="minorHAnsi" w:eastAsiaTheme="minorEastAsia" w:cstheme="minorBidi"/>
              <w:snapToGrid/>
              <w:color w:val="auto"/>
              <w:kern w:val="2"/>
              <w:szCs w:val="22"/>
              <w:highlight w:val="none"/>
              <w:lang w:eastAsia="zh-CN"/>
            </w:rPr>
          </w:pPr>
          <w:r>
            <w:rPr>
              <w:color w:val="auto"/>
              <w:highlight w:val="none"/>
            </w:rPr>
            <w:fldChar w:fldCharType="begin"/>
          </w:r>
          <w:r>
            <w:rPr>
              <w:color w:val="auto"/>
              <w:highlight w:val="none"/>
            </w:rPr>
            <w:instrText xml:space="preserve"> HYPERLINK \l "_Toc205288712" </w:instrText>
          </w:r>
          <w:r>
            <w:rPr>
              <w:color w:val="auto"/>
              <w:highlight w:val="none"/>
            </w:rPr>
            <w:fldChar w:fldCharType="separate"/>
          </w:r>
          <w:r>
            <w:rPr>
              <w:rStyle w:val="30"/>
              <w:rFonts w:hint="eastAsia" w:ascii="宋体" w:hAnsi="宋体" w:eastAsia="宋体" w:cs="宋体"/>
              <w:color w:val="auto"/>
              <w:highlight w:val="none"/>
              <w:lang w:eastAsia="zh-CN"/>
              <w14:textOutline w14:w="4356" w14:cap="sq" w14:cmpd="sng" w14:algn="ctr">
                <w14:solidFill>
                  <w14:srgbClr w14:val="000000"/>
                </w14:solidFill>
                <w14:prstDash w14:val="solid"/>
                <w14:bevel/>
              </w14:textOutline>
            </w:rPr>
            <w:t>五、确定成交供应商和签订合同</w:t>
          </w:r>
          <w:r>
            <w:rPr>
              <w:color w:val="auto"/>
              <w:highlight w:val="none"/>
            </w:rPr>
            <w:tab/>
          </w:r>
          <w:r>
            <w:rPr>
              <w:color w:val="auto"/>
              <w:highlight w:val="none"/>
            </w:rPr>
            <w:fldChar w:fldCharType="begin"/>
          </w:r>
          <w:r>
            <w:rPr>
              <w:color w:val="auto"/>
              <w:highlight w:val="none"/>
            </w:rPr>
            <w:instrText xml:space="preserve"> PAGEREF _Toc205288712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14:paraId="39641007">
          <w:pPr>
            <w:pStyle w:val="11"/>
            <w:tabs>
              <w:tab w:val="right" w:leader="dot" w:pos="8834"/>
            </w:tabs>
            <w:rPr>
              <w:rFonts w:asciiTheme="minorHAnsi" w:hAnsiTheme="minorHAnsi" w:eastAsiaTheme="minorEastAsia" w:cstheme="minorBidi"/>
              <w:snapToGrid/>
              <w:color w:val="auto"/>
              <w:kern w:val="2"/>
              <w:szCs w:val="22"/>
              <w:highlight w:val="none"/>
              <w:lang w:eastAsia="zh-CN"/>
            </w:rPr>
          </w:pPr>
          <w:r>
            <w:rPr>
              <w:color w:val="auto"/>
              <w:highlight w:val="none"/>
            </w:rPr>
            <w:fldChar w:fldCharType="begin"/>
          </w:r>
          <w:r>
            <w:rPr>
              <w:color w:val="auto"/>
              <w:highlight w:val="none"/>
            </w:rPr>
            <w:instrText xml:space="preserve"> HYPERLINK \l "_Toc205288713" </w:instrText>
          </w:r>
          <w:r>
            <w:rPr>
              <w:color w:val="auto"/>
              <w:highlight w:val="none"/>
            </w:rPr>
            <w:fldChar w:fldCharType="separate"/>
          </w:r>
          <w:r>
            <w:rPr>
              <w:rStyle w:val="30"/>
              <w:rFonts w:asciiTheme="majorEastAsia" w:hAnsiTheme="majorEastAsia" w:eastAsiaTheme="majorEastAsia"/>
              <w:color w:val="auto"/>
              <w:highlight w:val="none"/>
              <w:lang w:eastAsia="zh-CN"/>
            </w:rPr>
            <w:t>24.</w:t>
          </w:r>
          <w:r>
            <w:rPr>
              <w:rStyle w:val="30"/>
              <w:rFonts w:hint="eastAsia" w:asciiTheme="majorEastAsia" w:hAnsiTheme="majorEastAsia" w:eastAsiaTheme="majorEastAsia"/>
              <w:color w:val="auto"/>
              <w:highlight w:val="none"/>
              <w:lang w:eastAsia="zh-CN"/>
            </w:rPr>
            <w:t>推荐成交候选供应商方法</w:t>
          </w:r>
          <w:r>
            <w:rPr>
              <w:color w:val="auto"/>
              <w:highlight w:val="none"/>
            </w:rPr>
            <w:tab/>
          </w:r>
          <w:r>
            <w:rPr>
              <w:color w:val="auto"/>
              <w:highlight w:val="none"/>
            </w:rPr>
            <w:fldChar w:fldCharType="begin"/>
          </w:r>
          <w:r>
            <w:rPr>
              <w:color w:val="auto"/>
              <w:highlight w:val="none"/>
            </w:rPr>
            <w:instrText xml:space="preserve"> PAGEREF _Toc205288713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14:paraId="00F9A640">
          <w:pPr>
            <w:pStyle w:val="11"/>
            <w:tabs>
              <w:tab w:val="right" w:leader="dot" w:pos="8834"/>
            </w:tabs>
            <w:rPr>
              <w:rFonts w:asciiTheme="minorHAnsi" w:hAnsiTheme="minorHAnsi" w:eastAsiaTheme="minorEastAsia" w:cstheme="minorBidi"/>
              <w:snapToGrid/>
              <w:color w:val="auto"/>
              <w:kern w:val="2"/>
              <w:szCs w:val="22"/>
              <w:highlight w:val="none"/>
              <w:lang w:eastAsia="zh-CN"/>
            </w:rPr>
          </w:pPr>
          <w:r>
            <w:rPr>
              <w:color w:val="auto"/>
              <w:highlight w:val="none"/>
            </w:rPr>
            <w:fldChar w:fldCharType="begin"/>
          </w:r>
          <w:r>
            <w:rPr>
              <w:color w:val="auto"/>
              <w:highlight w:val="none"/>
            </w:rPr>
            <w:instrText xml:space="preserve"> HYPERLINK \l "_Toc205288714" </w:instrText>
          </w:r>
          <w:r>
            <w:rPr>
              <w:color w:val="auto"/>
              <w:highlight w:val="none"/>
            </w:rPr>
            <w:fldChar w:fldCharType="separate"/>
          </w:r>
          <w:r>
            <w:rPr>
              <w:rStyle w:val="30"/>
              <w:rFonts w:asciiTheme="majorEastAsia" w:hAnsiTheme="majorEastAsia" w:eastAsiaTheme="majorEastAsia"/>
              <w:color w:val="auto"/>
              <w:highlight w:val="none"/>
              <w:lang w:eastAsia="zh-CN"/>
            </w:rPr>
            <w:t>25.</w:t>
          </w:r>
          <w:r>
            <w:rPr>
              <w:rStyle w:val="30"/>
              <w:rFonts w:hint="eastAsia" w:asciiTheme="majorEastAsia" w:hAnsiTheme="majorEastAsia" w:eastAsiaTheme="majorEastAsia"/>
              <w:color w:val="auto"/>
              <w:highlight w:val="none"/>
              <w:lang w:eastAsia="zh-CN"/>
            </w:rPr>
            <w:t>确定成交供应商</w:t>
          </w:r>
          <w:r>
            <w:rPr>
              <w:color w:val="auto"/>
              <w:highlight w:val="none"/>
            </w:rPr>
            <w:tab/>
          </w:r>
          <w:r>
            <w:rPr>
              <w:color w:val="auto"/>
              <w:highlight w:val="none"/>
            </w:rPr>
            <w:fldChar w:fldCharType="begin"/>
          </w:r>
          <w:r>
            <w:rPr>
              <w:color w:val="auto"/>
              <w:highlight w:val="none"/>
            </w:rPr>
            <w:instrText xml:space="preserve"> PAGEREF _Toc205288714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14:paraId="0F4308A2">
          <w:pPr>
            <w:pStyle w:val="11"/>
            <w:tabs>
              <w:tab w:val="right" w:leader="dot" w:pos="8834"/>
            </w:tabs>
            <w:rPr>
              <w:rFonts w:asciiTheme="minorHAnsi" w:hAnsiTheme="minorHAnsi" w:eastAsiaTheme="minorEastAsia" w:cstheme="minorBidi"/>
              <w:snapToGrid/>
              <w:color w:val="auto"/>
              <w:kern w:val="2"/>
              <w:szCs w:val="22"/>
              <w:highlight w:val="none"/>
              <w:lang w:eastAsia="zh-CN"/>
            </w:rPr>
          </w:pPr>
          <w:r>
            <w:rPr>
              <w:color w:val="auto"/>
              <w:highlight w:val="none"/>
            </w:rPr>
            <w:fldChar w:fldCharType="begin"/>
          </w:r>
          <w:r>
            <w:rPr>
              <w:color w:val="auto"/>
              <w:highlight w:val="none"/>
            </w:rPr>
            <w:instrText xml:space="preserve"> HYPERLINK \l "_Toc205288715" </w:instrText>
          </w:r>
          <w:r>
            <w:rPr>
              <w:color w:val="auto"/>
              <w:highlight w:val="none"/>
            </w:rPr>
            <w:fldChar w:fldCharType="separate"/>
          </w:r>
          <w:r>
            <w:rPr>
              <w:rStyle w:val="30"/>
              <w:rFonts w:asciiTheme="majorEastAsia" w:hAnsiTheme="majorEastAsia" w:eastAsiaTheme="majorEastAsia"/>
              <w:color w:val="auto"/>
              <w:highlight w:val="none"/>
              <w:lang w:eastAsia="zh-CN"/>
            </w:rPr>
            <w:t>26.</w:t>
          </w:r>
          <w:r>
            <w:rPr>
              <w:rStyle w:val="30"/>
              <w:rFonts w:hint="eastAsia" w:asciiTheme="majorEastAsia" w:hAnsiTheme="majorEastAsia" w:eastAsiaTheme="majorEastAsia"/>
              <w:color w:val="auto"/>
              <w:highlight w:val="none"/>
              <w:lang w:eastAsia="zh-CN"/>
            </w:rPr>
            <w:t>成交结果公告</w:t>
          </w:r>
          <w:r>
            <w:rPr>
              <w:color w:val="auto"/>
              <w:highlight w:val="none"/>
            </w:rPr>
            <w:tab/>
          </w:r>
          <w:r>
            <w:rPr>
              <w:color w:val="auto"/>
              <w:highlight w:val="none"/>
            </w:rPr>
            <w:fldChar w:fldCharType="begin"/>
          </w:r>
          <w:r>
            <w:rPr>
              <w:color w:val="auto"/>
              <w:highlight w:val="none"/>
            </w:rPr>
            <w:instrText xml:space="preserve"> PAGEREF _Toc205288715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14:paraId="31CCC5E3">
          <w:pPr>
            <w:pStyle w:val="11"/>
            <w:tabs>
              <w:tab w:val="right" w:leader="dot" w:pos="8834"/>
            </w:tabs>
            <w:rPr>
              <w:rFonts w:asciiTheme="minorHAnsi" w:hAnsiTheme="minorHAnsi" w:eastAsiaTheme="minorEastAsia" w:cstheme="minorBidi"/>
              <w:snapToGrid/>
              <w:color w:val="auto"/>
              <w:kern w:val="2"/>
              <w:szCs w:val="22"/>
              <w:highlight w:val="none"/>
              <w:lang w:eastAsia="zh-CN"/>
            </w:rPr>
          </w:pPr>
          <w:r>
            <w:rPr>
              <w:color w:val="auto"/>
              <w:highlight w:val="none"/>
            </w:rPr>
            <w:fldChar w:fldCharType="begin"/>
          </w:r>
          <w:r>
            <w:rPr>
              <w:color w:val="auto"/>
              <w:highlight w:val="none"/>
            </w:rPr>
            <w:instrText xml:space="preserve"> HYPERLINK \l "_Toc205288716" </w:instrText>
          </w:r>
          <w:r>
            <w:rPr>
              <w:color w:val="auto"/>
              <w:highlight w:val="none"/>
            </w:rPr>
            <w:fldChar w:fldCharType="separate"/>
          </w:r>
          <w:r>
            <w:rPr>
              <w:rStyle w:val="30"/>
              <w:rFonts w:asciiTheme="majorEastAsia" w:hAnsiTheme="majorEastAsia" w:eastAsiaTheme="majorEastAsia"/>
              <w:color w:val="auto"/>
              <w:highlight w:val="none"/>
              <w:lang w:eastAsia="zh-CN"/>
            </w:rPr>
            <w:t>27.</w:t>
          </w:r>
          <w:r>
            <w:rPr>
              <w:rStyle w:val="30"/>
              <w:rFonts w:hint="eastAsia" w:asciiTheme="majorEastAsia" w:hAnsiTheme="majorEastAsia" w:eastAsiaTheme="majorEastAsia"/>
              <w:color w:val="auto"/>
              <w:highlight w:val="none"/>
              <w:lang w:eastAsia="zh-CN"/>
            </w:rPr>
            <w:t>履约保证金和质量保证金</w:t>
          </w:r>
          <w:r>
            <w:rPr>
              <w:color w:val="auto"/>
              <w:highlight w:val="none"/>
            </w:rPr>
            <w:tab/>
          </w:r>
          <w:r>
            <w:rPr>
              <w:color w:val="auto"/>
              <w:highlight w:val="none"/>
            </w:rPr>
            <w:fldChar w:fldCharType="begin"/>
          </w:r>
          <w:r>
            <w:rPr>
              <w:color w:val="auto"/>
              <w:highlight w:val="none"/>
            </w:rPr>
            <w:instrText xml:space="preserve"> PAGEREF _Toc205288716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14:paraId="6840147D">
          <w:pPr>
            <w:pStyle w:val="11"/>
            <w:tabs>
              <w:tab w:val="right" w:leader="dot" w:pos="8834"/>
            </w:tabs>
            <w:rPr>
              <w:rFonts w:asciiTheme="minorHAnsi" w:hAnsiTheme="minorHAnsi" w:eastAsiaTheme="minorEastAsia" w:cstheme="minorBidi"/>
              <w:snapToGrid/>
              <w:color w:val="auto"/>
              <w:kern w:val="2"/>
              <w:szCs w:val="22"/>
              <w:highlight w:val="none"/>
              <w:lang w:eastAsia="zh-CN"/>
            </w:rPr>
          </w:pPr>
          <w:r>
            <w:rPr>
              <w:color w:val="auto"/>
              <w:highlight w:val="none"/>
            </w:rPr>
            <w:fldChar w:fldCharType="begin"/>
          </w:r>
          <w:r>
            <w:rPr>
              <w:color w:val="auto"/>
              <w:highlight w:val="none"/>
            </w:rPr>
            <w:instrText xml:space="preserve"> HYPERLINK \l "_Toc205288717" </w:instrText>
          </w:r>
          <w:r>
            <w:rPr>
              <w:color w:val="auto"/>
              <w:highlight w:val="none"/>
            </w:rPr>
            <w:fldChar w:fldCharType="separate"/>
          </w:r>
          <w:r>
            <w:rPr>
              <w:rStyle w:val="30"/>
              <w:rFonts w:asciiTheme="majorEastAsia" w:hAnsiTheme="majorEastAsia" w:eastAsiaTheme="majorEastAsia"/>
              <w:color w:val="auto"/>
              <w:highlight w:val="none"/>
              <w:lang w:eastAsia="zh-CN"/>
            </w:rPr>
            <w:t>28.</w:t>
          </w:r>
          <w:r>
            <w:rPr>
              <w:rStyle w:val="30"/>
              <w:rFonts w:hint="eastAsia" w:asciiTheme="majorEastAsia" w:hAnsiTheme="majorEastAsia" w:eastAsiaTheme="majorEastAsia"/>
              <w:color w:val="auto"/>
              <w:highlight w:val="none"/>
              <w:lang w:eastAsia="zh-CN"/>
            </w:rPr>
            <w:t>签订合同</w:t>
          </w:r>
          <w:r>
            <w:rPr>
              <w:color w:val="auto"/>
              <w:highlight w:val="none"/>
            </w:rPr>
            <w:tab/>
          </w:r>
          <w:r>
            <w:rPr>
              <w:color w:val="auto"/>
              <w:highlight w:val="none"/>
            </w:rPr>
            <w:fldChar w:fldCharType="begin"/>
          </w:r>
          <w:r>
            <w:rPr>
              <w:color w:val="auto"/>
              <w:highlight w:val="none"/>
            </w:rPr>
            <w:instrText xml:space="preserve"> PAGEREF _Toc205288717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14:paraId="2C03E4CB">
          <w:pPr>
            <w:pStyle w:val="20"/>
            <w:tabs>
              <w:tab w:val="right" w:leader="dot" w:pos="8834"/>
            </w:tabs>
            <w:rPr>
              <w:rFonts w:asciiTheme="minorHAnsi" w:hAnsiTheme="minorHAnsi" w:eastAsiaTheme="minorEastAsia" w:cstheme="minorBidi"/>
              <w:snapToGrid/>
              <w:color w:val="auto"/>
              <w:kern w:val="2"/>
              <w:szCs w:val="22"/>
              <w:highlight w:val="none"/>
              <w:lang w:eastAsia="zh-CN"/>
            </w:rPr>
          </w:pPr>
          <w:r>
            <w:rPr>
              <w:color w:val="auto"/>
              <w:highlight w:val="none"/>
            </w:rPr>
            <w:fldChar w:fldCharType="begin"/>
          </w:r>
          <w:r>
            <w:rPr>
              <w:color w:val="auto"/>
              <w:highlight w:val="none"/>
            </w:rPr>
            <w:instrText xml:space="preserve"> HYPERLINK \l "_Toc205288718" </w:instrText>
          </w:r>
          <w:r>
            <w:rPr>
              <w:color w:val="auto"/>
              <w:highlight w:val="none"/>
            </w:rPr>
            <w:fldChar w:fldCharType="separate"/>
          </w:r>
          <w:r>
            <w:rPr>
              <w:rStyle w:val="30"/>
              <w:rFonts w:hint="eastAsia" w:ascii="宋体" w:hAnsi="宋体" w:eastAsia="宋体" w:cs="宋体"/>
              <w:color w:val="auto"/>
              <w:highlight w:val="none"/>
              <w:lang w:eastAsia="zh-CN"/>
              <w14:textOutline w14:w="4356" w14:cap="sq" w14:cmpd="sng" w14:algn="ctr">
                <w14:solidFill>
                  <w14:srgbClr w14:val="000000"/>
                </w14:solidFill>
                <w14:prstDash w14:val="solid"/>
                <w14:bevel/>
              </w14:textOutline>
            </w:rPr>
            <w:t>六、询问和质疑</w:t>
          </w:r>
          <w:r>
            <w:rPr>
              <w:color w:val="auto"/>
              <w:highlight w:val="none"/>
            </w:rPr>
            <w:tab/>
          </w:r>
          <w:r>
            <w:rPr>
              <w:color w:val="auto"/>
              <w:highlight w:val="none"/>
            </w:rPr>
            <w:fldChar w:fldCharType="begin"/>
          </w:r>
          <w:r>
            <w:rPr>
              <w:color w:val="auto"/>
              <w:highlight w:val="none"/>
            </w:rPr>
            <w:instrText xml:space="preserve"> PAGEREF _Toc205288718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14:paraId="4E7891ED">
          <w:pPr>
            <w:pStyle w:val="11"/>
            <w:tabs>
              <w:tab w:val="right" w:leader="dot" w:pos="8834"/>
            </w:tabs>
            <w:rPr>
              <w:rFonts w:asciiTheme="minorHAnsi" w:hAnsiTheme="minorHAnsi" w:eastAsiaTheme="minorEastAsia" w:cstheme="minorBidi"/>
              <w:snapToGrid/>
              <w:color w:val="auto"/>
              <w:kern w:val="2"/>
              <w:szCs w:val="22"/>
              <w:highlight w:val="none"/>
              <w:lang w:eastAsia="zh-CN"/>
            </w:rPr>
          </w:pPr>
          <w:r>
            <w:rPr>
              <w:color w:val="auto"/>
              <w:highlight w:val="none"/>
            </w:rPr>
            <w:fldChar w:fldCharType="begin"/>
          </w:r>
          <w:r>
            <w:rPr>
              <w:color w:val="auto"/>
              <w:highlight w:val="none"/>
            </w:rPr>
            <w:instrText xml:space="preserve"> HYPERLINK \l "_Toc205288719" </w:instrText>
          </w:r>
          <w:r>
            <w:rPr>
              <w:color w:val="auto"/>
              <w:highlight w:val="none"/>
            </w:rPr>
            <w:fldChar w:fldCharType="separate"/>
          </w:r>
          <w:r>
            <w:rPr>
              <w:rStyle w:val="30"/>
              <w:rFonts w:asciiTheme="majorEastAsia" w:hAnsiTheme="majorEastAsia" w:eastAsiaTheme="majorEastAsia"/>
              <w:color w:val="auto"/>
              <w:highlight w:val="none"/>
              <w:lang w:eastAsia="zh-CN"/>
            </w:rPr>
            <w:t>29.</w:t>
          </w:r>
          <w:r>
            <w:rPr>
              <w:rStyle w:val="30"/>
              <w:rFonts w:hint="eastAsia" w:asciiTheme="majorEastAsia" w:hAnsiTheme="majorEastAsia" w:eastAsiaTheme="majorEastAsia"/>
              <w:color w:val="auto"/>
              <w:highlight w:val="none"/>
              <w:lang w:eastAsia="zh-CN"/>
            </w:rPr>
            <w:t>询问</w:t>
          </w:r>
          <w:r>
            <w:rPr>
              <w:color w:val="auto"/>
              <w:highlight w:val="none"/>
            </w:rPr>
            <w:tab/>
          </w:r>
          <w:r>
            <w:rPr>
              <w:color w:val="auto"/>
              <w:highlight w:val="none"/>
            </w:rPr>
            <w:fldChar w:fldCharType="begin"/>
          </w:r>
          <w:r>
            <w:rPr>
              <w:color w:val="auto"/>
              <w:highlight w:val="none"/>
            </w:rPr>
            <w:instrText xml:space="preserve"> PAGEREF _Toc205288719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14:paraId="5ACDEB6C">
          <w:pPr>
            <w:pStyle w:val="11"/>
            <w:tabs>
              <w:tab w:val="right" w:leader="dot" w:pos="8834"/>
            </w:tabs>
            <w:rPr>
              <w:rFonts w:asciiTheme="minorHAnsi" w:hAnsiTheme="minorHAnsi" w:eastAsiaTheme="minorEastAsia" w:cstheme="minorBidi"/>
              <w:snapToGrid/>
              <w:color w:val="auto"/>
              <w:kern w:val="2"/>
              <w:szCs w:val="22"/>
              <w:highlight w:val="none"/>
              <w:lang w:eastAsia="zh-CN"/>
            </w:rPr>
          </w:pPr>
          <w:r>
            <w:rPr>
              <w:color w:val="auto"/>
              <w:highlight w:val="none"/>
            </w:rPr>
            <w:fldChar w:fldCharType="begin"/>
          </w:r>
          <w:r>
            <w:rPr>
              <w:color w:val="auto"/>
              <w:highlight w:val="none"/>
            </w:rPr>
            <w:instrText xml:space="preserve"> HYPERLINK \l "_Toc205288720" </w:instrText>
          </w:r>
          <w:r>
            <w:rPr>
              <w:color w:val="auto"/>
              <w:highlight w:val="none"/>
            </w:rPr>
            <w:fldChar w:fldCharType="separate"/>
          </w:r>
          <w:r>
            <w:rPr>
              <w:rStyle w:val="30"/>
              <w:rFonts w:asciiTheme="majorEastAsia" w:hAnsiTheme="majorEastAsia" w:eastAsiaTheme="majorEastAsia"/>
              <w:color w:val="auto"/>
              <w:highlight w:val="none"/>
              <w:lang w:eastAsia="zh-CN"/>
            </w:rPr>
            <w:t>30.</w:t>
          </w:r>
          <w:r>
            <w:rPr>
              <w:rStyle w:val="30"/>
              <w:rFonts w:hint="eastAsia" w:asciiTheme="majorEastAsia" w:hAnsiTheme="majorEastAsia" w:eastAsiaTheme="majorEastAsia"/>
              <w:color w:val="auto"/>
              <w:highlight w:val="none"/>
              <w:lang w:eastAsia="zh-CN"/>
            </w:rPr>
            <w:t>质疑</w:t>
          </w:r>
          <w:r>
            <w:rPr>
              <w:color w:val="auto"/>
              <w:highlight w:val="none"/>
            </w:rPr>
            <w:tab/>
          </w:r>
          <w:r>
            <w:rPr>
              <w:color w:val="auto"/>
              <w:highlight w:val="none"/>
            </w:rPr>
            <w:fldChar w:fldCharType="begin"/>
          </w:r>
          <w:r>
            <w:rPr>
              <w:color w:val="auto"/>
              <w:highlight w:val="none"/>
            </w:rPr>
            <w:instrText xml:space="preserve"> PAGEREF _Toc205288720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14:paraId="63483DC2">
          <w:pPr>
            <w:pStyle w:val="20"/>
            <w:tabs>
              <w:tab w:val="right" w:leader="dot" w:pos="8834"/>
            </w:tabs>
            <w:rPr>
              <w:rFonts w:asciiTheme="minorHAnsi" w:hAnsiTheme="minorHAnsi" w:eastAsiaTheme="minorEastAsia" w:cstheme="minorBidi"/>
              <w:snapToGrid/>
              <w:color w:val="auto"/>
              <w:kern w:val="2"/>
              <w:szCs w:val="22"/>
              <w:highlight w:val="none"/>
              <w:lang w:eastAsia="zh-CN"/>
            </w:rPr>
          </w:pPr>
          <w:r>
            <w:rPr>
              <w:color w:val="auto"/>
              <w:highlight w:val="none"/>
            </w:rPr>
            <w:fldChar w:fldCharType="begin"/>
          </w:r>
          <w:r>
            <w:rPr>
              <w:color w:val="auto"/>
              <w:highlight w:val="none"/>
            </w:rPr>
            <w:instrText xml:space="preserve"> HYPERLINK \l "_Toc205288721" </w:instrText>
          </w:r>
          <w:r>
            <w:rPr>
              <w:color w:val="auto"/>
              <w:highlight w:val="none"/>
            </w:rPr>
            <w:fldChar w:fldCharType="separate"/>
          </w:r>
          <w:r>
            <w:rPr>
              <w:rStyle w:val="30"/>
              <w:rFonts w:hint="eastAsia" w:ascii="宋体" w:hAnsi="宋体" w:eastAsia="宋体" w:cs="宋体"/>
              <w:color w:val="auto"/>
              <w:highlight w:val="none"/>
              <w:lang w:eastAsia="zh-CN"/>
              <w14:textOutline w14:w="4356" w14:cap="sq" w14:cmpd="sng" w14:algn="ctr">
                <w14:solidFill>
                  <w14:srgbClr w14:val="000000"/>
                </w14:solidFill>
                <w14:prstDash w14:val="solid"/>
                <w14:bevel/>
              </w14:textOutline>
            </w:rPr>
            <w:t>七、其他事项</w:t>
          </w:r>
          <w:r>
            <w:rPr>
              <w:color w:val="auto"/>
              <w:highlight w:val="none"/>
            </w:rPr>
            <w:tab/>
          </w:r>
          <w:r>
            <w:rPr>
              <w:color w:val="auto"/>
              <w:highlight w:val="none"/>
            </w:rPr>
            <w:fldChar w:fldCharType="begin"/>
          </w:r>
          <w:r>
            <w:rPr>
              <w:color w:val="auto"/>
              <w:highlight w:val="none"/>
            </w:rPr>
            <w:instrText xml:space="preserve"> PAGEREF _Toc205288721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52267567">
          <w:pPr>
            <w:pStyle w:val="11"/>
            <w:tabs>
              <w:tab w:val="right" w:leader="dot" w:pos="8834"/>
            </w:tabs>
            <w:rPr>
              <w:rFonts w:asciiTheme="minorHAnsi" w:hAnsiTheme="minorHAnsi" w:eastAsiaTheme="minorEastAsia" w:cstheme="minorBidi"/>
              <w:snapToGrid/>
              <w:color w:val="auto"/>
              <w:kern w:val="2"/>
              <w:szCs w:val="22"/>
              <w:highlight w:val="none"/>
              <w:lang w:eastAsia="zh-CN"/>
            </w:rPr>
          </w:pPr>
          <w:r>
            <w:rPr>
              <w:color w:val="auto"/>
              <w:highlight w:val="none"/>
            </w:rPr>
            <w:fldChar w:fldCharType="begin"/>
          </w:r>
          <w:r>
            <w:rPr>
              <w:color w:val="auto"/>
              <w:highlight w:val="none"/>
            </w:rPr>
            <w:instrText xml:space="preserve"> HYPERLINK \l "_Toc205288722" </w:instrText>
          </w:r>
          <w:r>
            <w:rPr>
              <w:color w:val="auto"/>
              <w:highlight w:val="none"/>
            </w:rPr>
            <w:fldChar w:fldCharType="separate"/>
          </w:r>
          <w:r>
            <w:rPr>
              <w:rStyle w:val="30"/>
              <w:rFonts w:ascii="宋体" w:hAnsi="宋体" w:eastAsia="宋体" w:cs="宋体"/>
              <w:color w:val="auto"/>
              <w:highlight w:val="none"/>
              <w:lang w:eastAsia="zh-CN"/>
              <w14:textOutline w14:w="4356" w14:cap="sq" w14:cmpd="sng" w14:algn="ctr">
                <w14:solidFill>
                  <w14:srgbClr w14:val="000000"/>
                </w14:solidFill>
                <w14:prstDash w14:val="solid"/>
                <w14:bevel/>
              </w14:textOutline>
            </w:rPr>
            <w:t>31.</w:t>
          </w:r>
          <w:r>
            <w:rPr>
              <w:rStyle w:val="30"/>
              <w:rFonts w:hint="eastAsia" w:ascii="宋体" w:hAnsi="宋体" w:eastAsia="宋体" w:cs="宋体"/>
              <w:color w:val="auto"/>
              <w:highlight w:val="none"/>
              <w:lang w:eastAsia="zh-CN"/>
              <w14:textOutline w14:w="4356" w14:cap="sq" w14:cmpd="sng" w14:algn="ctr">
                <w14:solidFill>
                  <w14:srgbClr w14:val="000000"/>
                </w14:solidFill>
                <w14:prstDash w14:val="solid"/>
                <w14:bevel/>
              </w14:textOutline>
            </w:rPr>
            <w:t>采购代理服务费</w:t>
          </w:r>
          <w:r>
            <w:rPr>
              <w:color w:val="auto"/>
              <w:highlight w:val="none"/>
            </w:rPr>
            <w:tab/>
          </w:r>
          <w:r>
            <w:rPr>
              <w:color w:val="auto"/>
              <w:highlight w:val="none"/>
            </w:rPr>
            <w:fldChar w:fldCharType="begin"/>
          </w:r>
          <w:r>
            <w:rPr>
              <w:color w:val="auto"/>
              <w:highlight w:val="none"/>
            </w:rPr>
            <w:instrText xml:space="preserve"> PAGEREF _Toc205288722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5C7F55AE">
          <w:pPr>
            <w:pStyle w:val="11"/>
            <w:tabs>
              <w:tab w:val="right" w:leader="dot" w:pos="8834"/>
            </w:tabs>
            <w:rPr>
              <w:rFonts w:asciiTheme="minorHAnsi" w:hAnsiTheme="minorHAnsi" w:eastAsiaTheme="minorEastAsia" w:cstheme="minorBidi"/>
              <w:snapToGrid/>
              <w:color w:val="auto"/>
              <w:kern w:val="2"/>
              <w:szCs w:val="22"/>
              <w:highlight w:val="none"/>
              <w:lang w:eastAsia="zh-CN"/>
            </w:rPr>
          </w:pPr>
          <w:r>
            <w:rPr>
              <w:color w:val="auto"/>
              <w:highlight w:val="none"/>
            </w:rPr>
            <w:fldChar w:fldCharType="begin"/>
          </w:r>
          <w:r>
            <w:rPr>
              <w:color w:val="auto"/>
              <w:highlight w:val="none"/>
            </w:rPr>
            <w:instrText xml:space="preserve"> HYPERLINK \l "_Toc205288723" </w:instrText>
          </w:r>
          <w:r>
            <w:rPr>
              <w:color w:val="auto"/>
              <w:highlight w:val="none"/>
            </w:rPr>
            <w:fldChar w:fldCharType="separate"/>
          </w:r>
          <w:r>
            <w:rPr>
              <w:rStyle w:val="30"/>
              <w:rFonts w:ascii="宋体" w:hAnsi="宋体" w:eastAsia="宋体" w:cs="宋体"/>
              <w:color w:val="auto"/>
              <w:highlight w:val="none"/>
              <w:lang w:eastAsia="zh-CN"/>
              <w14:textOutline w14:w="4356" w14:cap="sq" w14:cmpd="sng" w14:algn="ctr">
                <w14:solidFill>
                  <w14:srgbClr w14:val="000000"/>
                </w14:solidFill>
                <w14:prstDash w14:val="solid"/>
                <w14:bevel/>
              </w14:textOutline>
            </w:rPr>
            <w:t>32.</w:t>
          </w:r>
          <w:r>
            <w:rPr>
              <w:rStyle w:val="30"/>
              <w:rFonts w:hint="eastAsia" w:ascii="宋体" w:hAnsi="宋体" w:eastAsia="宋体" w:cs="宋体"/>
              <w:color w:val="auto"/>
              <w:highlight w:val="none"/>
              <w:lang w:eastAsia="zh-CN"/>
              <w14:textOutline w14:w="4356" w14:cap="sq" w14:cmpd="sng" w14:algn="ctr">
                <w14:solidFill>
                  <w14:srgbClr w14:val="000000"/>
                </w14:solidFill>
                <w14:prstDash w14:val="solid"/>
                <w14:bevel/>
              </w14:textOutline>
            </w:rPr>
            <w:t>解释权</w:t>
          </w:r>
          <w:r>
            <w:rPr>
              <w:color w:val="auto"/>
              <w:highlight w:val="none"/>
            </w:rPr>
            <w:tab/>
          </w:r>
          <w:r>
            <w:rPr>
              <w:color w:val="auto"/>
              <w:highlight w:val="none"/>
            </w:rPr>
            <w:fldChar w:fldCharType="begin"/>
          </w:r>
          <w:r>
            <w:rPr>
              <w:color w:val="auto"/>
              <w:highlight w:val="none"/>
            </w:rPr>
            <w:instrText xml:space="preserve"> PAGEREF _Toc205288723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61790793">
          <w:pPr>
            <w:pStyle w:val="17"/>
            <w:tabs>
              <w:tab w:val="right" w:leader="dot" w:pos="8834"/>
            </w:tabs>
            <w:rPr>
              <w:rFonts w:asciiTheme="minorHAnsi" w:hAnsiTheme="minorHAnsi" w:eastAsiaTheme="minorEastAsia" w:cstheme="minorBidi"/>
              <w:snapToGrid/>
              <w:color w:val="auto"/>
              <w:kern w:val="2"/>
              <w:szCs w:val="22"/>
              <w:highlight w:val="none"/>
              <w:lang w:eastAsia="zh-CN"/>
            </w:rPr>
          </w:pPr>
          <w:r>
            <w:rPr>
              <w:color w:val="auto"/>
              <w:highlight w:val="none"/>
            </w:rPr>
            <w:fldChar w:fldCharType="begin"/>
          </w:r>
          <w:r>
            <w:rPr>
              <w:color w:val="auto"/>
              <w:highlight w:val="none"/>
            </w:rPr>
            <w:instrText xml:space="preserve"> HYPERLINK \l "_Toc205288724" </w:instrText>
          </w:r>
          <w:r>
            <w:rPr>
              <w:color w:val="auto"/>
              <w:highlight w:val="none"/>
            </w:rPr>
            <w:fldChar w:fldCharType="separate"/>
          </w:r>
          <w:r>
            <w:rPr>
              <w:rStyle w:val="30"/>
              <w:rFonts w:hint="eastAsia" w:ascii="黑体" w:hAnsi="黑体" w:eastAsia="黑体"/>
              <w:color w:val="auto"/>
              <w:highlight w:val="none"/>
              <w:lang w:eastAsia="zh-CN"/>
            </w:rPr>
            <w:t>第三章</w:t>
          </w:r>
          <w:r>
            <w:rPr>
              <w:rStyle w:val="30"/>
              <w:rFonts w:ascii="黑体" w:hAnsi="黑体" w:eastAsia="黑体"/>
              <w:color w:val="auto"/>
              <w:highlight w:val="none"/>
              <w:lang w:eastAsia="zh-CN"/>
            </w:rPr>
            <w:t xml:space="preserve"> </w:t>
          </w:r>
          <w:r>
            <w:rPr>
              <w:rStyle w:val="30"/>
              <w:rFonts w:hint="eastAsia" w:ascii="黑体" w:hAnsi="黑体" w:eastAsia="黑体"/>
              <w:color w:val="auto"/>
              <w:highlight w:val="none"/>
              <w:lang w:eastAsia="zh-CN"/>
            </w:rPr>
            <w:t>拟签订的合同文本</w:t>
          </w:r>
          <w:r>
            <w:rPr>
              <w:color w:val="auto"/>
              <w:highlight w:val="none"/>
            </w:rPr>
            <w:tab/>
          </w:r>
          <w:r>
            <w:rPr>
              <w:color w:val="auto"/>
              <w:highlight w:val="none"/>
            </w:rPr>
            <w:fldChar w:fldCharType="begin"/>
          </w:r>
          <w:r>
            <w:rPr>
              <w:color w:val="auto"/>
              <w:highlight w:val="none"/>
            </w:rPr>
            <w:instrText xml:space="preserve"> PAGEREF _Toc205288724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3A605129">
          <w:pPr>
            <w:pStyle w:val="17"/>
            <w:tabs>
              <w:tab w:val="right" w:leader="dot" w:pos="8834"/>
            </w:tabs>
            <w:rPr>
              <w:rFonts w:asciiTheme="minorHAnsi" w:hAnsiTheme="minorHAnsi" w:eastAsiaTheme="minorEastAsia" w:cstheme="minorBidi"/>
              <w:snapToGrid/>
              <w:color w:val="auto"/>
              <w:kern w:val="2"/>
              <w:szCs w:val="22"/>
              <w:highlight w:val="none"/>
              <w:lang w:eastAsia="zh-CN"/>
            </w:rPr>
          </w:pPr>
          <w:r>
            <w:rPr>
              <w:color w:val="auto"/>
              <w:highlight w:val="none"/>
            </w:rPr>
            <w:fldChar w:fldCharType="begin"/>
          </w:r>
          <w:r>
            <w:rPr>
              <w:color w:val="auto"/>
              <w:highlight w:val="none"/>
            </w:rPr>
            <w:instrText xml:space="preserve"> HYPERLINK \l "_Toc205288725" </w:instrText>
          </w:r>
          <w:r>
            <w:rPr>
              <w:color w:val="auto"/>
              <w:highlight w:val="none"/>
            </w:rPr>
            <w:fldChar w:fldCharType="separate"/>
          </w:r>
          <w:r>
            <w:rPr>
              <w:rStyle w:val="30"/>
              <w:rFonts w:hint="eastAsia" w:ascii="黑体" w:hAnsi="黑体" w:eastAsia="黑体"/>
              <w:color w:val="auto"/>
              <w:highlight w:val="none"/>
              <w:lang w:eastAsia="zh-CN"/>
            </w:rPr>
            <w:t>第四章</w:t>
          </w:r>
          <w:r>
            <w:rPr>
              <w:rStyle w:val="30"/>
              <w:rFonts w:ascii="黑体" w:hAnsi="黑体" w:eastAsia="黑体"/>
              <w:color w:val="auto"/>
              <w:highlight w:val="none"/>
              <w:lang w:eastAsia="zh-CN"/>
            </w:rPr>
            <w:t xml:space="preserve"> </w:t>
          </w:r>
          <w:r>
            <w:rPr>
              <w:rStyle w:val="30"/>
              <w:rFonts w:hint="eastAsia" w:ascii="黑体" w:hAnsi="黑体" w:eastAsia="黑体"/>
              <w:color w:val="auto"/>
              <w:highlight w:val="none"/>
              <w:lang w:eastAsia="zh-CN"/>
            </w:rPr>
            <w:t>响应文件格式</w:t>
          </w:r>
          <w:r>
            <w:rPr>
              <w:color w:val="auto"/>
              <w:highlight w:val="none"/>
            </w:rPr>
            <w:tab/>
          </w:r>
          <w:r>
            <w:rPr>
              <w:color w:val="auto"/>
              <w:highlight w:val="none"/>
            </w:rPr>
            <w:fldChar w:fldCharType="begin"/>
          </w:r>
          <w:r>
            <w:rPr>
              <w:color w:val="auto"/>
              <w:highlight w:val="none"/>
            </w:rPr>
            <w:instrText xml:space="preserve"> PAGEREF _Toc205288725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14:paraId="193E5B6A">
          <w:pPr>
            <w:pStyle w:val="20"/>
            <w:tabs>
              <w:tab w:val="right" w:leader="dot" w:pos="8834"/>
            </w:tabs>
            <w:rPr>
              <w:rFonts w:asciiTheme="minorHAnsi" w:hAnsiTheme="minorHAnsi" w:eastAsiaTheme="minorEastAsia" w:cstheme="minorBidi"/>
              <w:snapToGrid/>
              <w:color w:val="auto"/>
              <w:kern w:val="2"/>
              <w:szCs w:val="22"/>
              <w:highlight w:val="none"/>
              <w:lang w:eastAsia="zh-CN"/>
            </w:rPr>
          </w:pPr>
          <w:r>
            <w:rPr>
              <w:color w:val="auto"/>
              <w:highlight w:val="none"/>
            </w:rPr>
            <w:fldChar w:fldCharType="begin"/>
          </w:r>
          <w:r>
            <w:rPr>
              <w:color w:val="auto"/>
              <w:highlight w:val="none"/>
            </w:rPr>
            <w:instrText xml:space="preserve"> HYPERLINK \l "_Toc205288726" </w:instrText>
          </w:r>
          <w:r>
            <w:rPr>
              <w:color w:val="auto"/>
              <w:highlight w:val="none"/>
            </w:rPr>
            <w:fldChar w:fldCharType="separate"/>
          </w:r>
          <w:r>
            <w:rPr>
              <w:rStyle w:val="30"/>
              <w:rFonts w:hint="eastAsia" w:ascii="宋体" w:hAnsi="宋体" w:eastAsia="宋体" w:cs="宋体"/>
              <w:color w:val="auto"/>
              <w:spacing w:val="-2"/>
              <w:highlight w:val="none"/>
              <w:lang w:eastAsia="zh-CN"/>
              <w14:textOutline w14:w="4356" w14:cap="sq" w14:cmpd="sng" w14:algn="ctr">
                <w14:solidFill>
                  <w14:srgbClr w14:val="000000"/>
                </w14:solidFill>
                <w14:prstDash w14:val="solid"/>
                <w14:bevel/>
              </w14:textOutline>
            </w:rPr>
            <w:t>格式</w:t>
          </w:r>
          <w:r>
            <w:rPr>
              <w:rStyle w:val="30"/>
              <w:rFonts w:ascii="宋体" w:hAnsi="宋体" w:eastAsia="宋体" w:cs="宋体"/>
              <w:color w:val="auto"/>
              <w:spacing w:val="-2"/>
              <w:highlight w:val="none"/>
              <w:lang w:eastAsia="zh-CN"/>
              <w14:textOutline w14:w="4356" w14:cap="sq" w14:cmpd="sng" w14:algn="ctr">
                <w14:solidFill>
                  <w14:srgbClr w14:val="000000"/>
                </w14:solidFill>
                <w14:prstDash w14:val="solid"/>
                <w14:bevel/>
              </w14:textOutline>
            </w:rPr>
            <w:t xml:space="preserve"> 1. </w:t>
          </w:r>
          <w:r>
            <w:rPr>
              <w:rStyle w:val="30"/>
              <w:rFonts w:hint="eastAsia" w:ascii="宋体" w:hAnsi="宋体" w:eastAsia="宋体" w:cs="宋体"/>
              <w:color w:val="auto"/>
              <w:spacing w:val="-2"/>
              <w:highlight w:val="none"/>
              <w:lang w:eastAsia="zh-CN"/>
              <w14:textOutline w14:w="4356" w14:cap="sq" w14:cmpd="sng" w14:algn="ctr">
                <w14:solidFill>
                  <w14:srgbClr w14:val="000000"/>
                </w14:solidFill>
                <w14:prstDash w14:val="solid"/>
                <w14:bevel/>
              </w14:textOutline>
            </w:rPr>
            <w:t>谈判响应书</w:t>
          </w:r>
          <w:r>
            <w:rPr>
              <w:color w:val="auto"/>
              <w:highlight w:val="none"/>
            </w:rPr>
            <w:tab/>
          </w:r>
          <w:r>
            <w:rPr>
              <w:color w:val="auto"/>
              <w:highlight w:val="none"/>
            </w:rPr>
            <w:fldChar w:fldCharType="begin"/>
          </w:r>
          <w:r>
            <w:rPr>
              <w:color w:val="auto"/>
              <w:highlight w:val="none"/>
            </w:rPr>
            <w:instrText xml:space="preserve"> PAGEREF _Toc205288726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14:paraId="6966C18E">
          <w:pPr>
            <w:pStyle w:val="20"/>
            <w:tabs>
              <w:tab w:val="right" w:leader="dot" w:pos="8834"/>
            </w:tabs>
            <w:rPr>
              <w:rFonts w:asciiTheme="minorHAnsi" w:hAnsiTheme="minorHAnsi" w:eastAsiaTheme="minorEastAsia" w:cstheme="minorBidi"/>
              <w:snapToGrid/>
              <w:color w:val="auto"/>
              <w:kern w:val="2"/>
              <w:szCs w:val="22"/>
              <w:highlight w:val="none"/>
              <w:lang w:eastAsia="zh-CN"/>
            </w:rPr>
          </w:pPr>
          <w:r>
            <w:rPr>
              <w:color w:val="auto"/>
              <w:highlight w:val="none"/>
            </w:rPr>
            <w:fldChar w:fldCharType="begin"/>
          </w:r>
          <w:r>
            <w:rPr>
              <w:color w:val="auto"/>
              <w:highlight w:val="none"/>
            </w:rPr>
            <w:instrText xml:space="preserve"> HYPERLINK \l "_Toc205288727" </w:instrText>
          </w:r>
          <w:r>
            <w:rPr>
              <w:color w:val="auto"/>
              <w:highlight w:val="none"/>
            </w:rPr>
            <w:fldChar w:fldCharType="separate"/>
          </w:r>
          <w:r>
            <w:rPr>
              <w:rStyle w:val="30"/>
              <w:rFonts w:hint="eastAsia" w:ascii="宋体" w:hAnsi="宋体" w:eastAsia="宋体" w:cs="宋体"/>
              <w:color w:val="auto"/>
              <w:spacing w:val="-2"/>
              <w:highlight w:val="none"/>
              <w:lang w:eastAsia="zh-CN"/>
              <w14:textOutline w14:w="4356" w14:cap="sq" w14:cmpd="sng" w14:algn="ctr">
                <w14:solidFill>
                  <w14:srgbClr w14:val="000000"/>
                </w14:solidFill>
                <w14:prstDash w14:val="solid"/>
                <w14:bevel/>
              </w14:textOutline>
            </w:rPr>
            <w:t>格式</w:t>
          </w:r>
          <w:r>
            <w:rPr>
              <w:rStyle w:val="30"/>
              <w:rFonts w:ascii="宋体" w:hAnsi="宋体" w:eastAsia="宋体" w:cs="宋体"/>
              <w:color w:val="auto"/>
              <w:spacing w:val="-2"/>
              <w:highlight w:val="none"/>
              <w:lang w:eastAsia="zh-CN"/>
              <w14:textOutline w14:w="4356" w14:cap="sq" w14:cmpd="sng" w14:algn="ctr">
                <w14:solidFill>
                  <w14:srgbClr w14:val="000000"/>
                </w14:solidFill>
                <w14:prstDash w14:val="solid"/>
                <w14:bevel/>
              </w14:textOutline>
            </w:rPr>
            <w:t xml:space="preserve"> 2. </w:t>
          </w:r>
          <w:r>
            <w:rPr>
              <w:rStyle w:val="30"/>
              <w:rFonts w:hint="eastAsia" w:ascii="宋体" w:hAnsi="宋体" w:eastAsia="宋体" w:cs="宋体"/>
              <w:color w:val="auto"/>
              <w:spacing w:val="-2"/>
              <w:highlight w:val="none"/>
              <w:lang w:eastAsia="zh-CN"/>
              <w14:textOutline w14:w="4356" w14:cap="sq" w14:cmpd="sng" w14:algn="ctr">
                <w14:solidFill>
                  <w14:srgbClr w14:val="000000"/>
                </w14:solidFill>
                <w14:prstDash w14:val="solid"/>
                <w14:bevel/>
              </w14:textOutline>
            </w:rPr>
            <w:t>报价一览表</w:t>
          </w:r>
          <w:r>
            <w:rPr>
              <w:color w:val="auto"/>
              <w:highlight w:val="none"/>
            </w:rPr>
            <w:tab/>
          </w:r>
          <w:r>
            <w:rPr>
              <w:color w:val="auto"/>
              <w:highlight w:val="none"/>
            </w:rPr>
            <w:fldChar w:fldCharType="begin"/>
          </w:r>
          <w:r>
            <w:rPr>
              <w:color w:val="auto"/>
              <w:highlight w:val="none"/>
            </w:rPr>
            <w:instrText xml:space="preserve"> PAGEREF _Toc205288727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7D56CF30">
          <w:pPr>
            <w:pStyle w:val="20"/>
            <w:tabs>
              <w:tab w:val="right" w:leader="dot" w:pos="8834"/>
            </w:tabs>
            <w:rPr>
              <w:rFonts w:asciiTheme="minorHAnsi" w:hAnsiTheme="minorHAnsi" w:eastAsiaTheme="minorEastAsia" w:cstheme="minorBidi"/>
              <w:snapToGrid/>
              <w:color w:val="auto"/>
              <w:kern w:val="2"/>
              <w:szCs w:val="22"/>
              <w:highlight w:val="none"/>
              <w:lang w:eastAsia="zh-CN"/>
            </w:rPr>
          </w:pPr>
          <w:r>
            <w:rPr>
              <w:color w:val="auto"/>
              <w:highlight w:val="none"/>
            </w:rPr>
            <w:fldChar w:fldCharType="begin"/>
          </w:r>
          <w:r>
            <w:rPr>
              <w:color w:val="auto"/>
              <w:highlight w:val="none"/>
            </w:rPr>
            <w:instrText xml:space="preserve"> HYPERLINK \l "_Toc205288728" </w:instrText>
          </w:r>
          <w:r>
            <w:rPr>
              <w:color w:val="auto"/>
              <w:highlight w:val="none"/>
            </w:rPr>
            <w:fldChar w:fldCharType="separate"/>
          </w:r>
          <w:r>
            <w:rPr>
              <w:rStyle w:val="30"/>
              <w:rFonts w:hint="eastAsia" w:ascii="宋体" w:hAnsi="宋体" w:eastAsia="宋体" w:cs="宋体"/>
              <w:color w:val="auto"/>
              <w:spacing w:val="-2"/>
              <w:highlight w:val="none"/>
              <w:lang w:eastAsia="zh-CN"/>
              <w14:textOutline w14:w="4356" w14:cap="sq" w14:cmpd="sng" w14:algn="ctr">
                <w14:solidFill>
                  <w14:srgbClr w14:val="000000"/>
                </w14:solidFill>
                <w14:prstDash w14:val="solid"/>
                <w14:bevel/>
              </w14:textOutline>
            </w:rPr>
            <w:t>格式</w:t>
          </w:r>
          <w:r>
            <w:rPr>
              <w:rStyle w:val="30"/>
              <w:rFonts w:ascii="宋体" w:hAnsi="宋体" w:eastAsia="宋体" w:cs="宋体"/>
              <w:color w:val="auto"/>
              <w:spacing w:val="-2"/>
              <w:highlight w:val="none"/>
              <w:lang w:eastAsia="zh-CN"/>
              <w14:textOutline w14:w="4356" w14:cap="sq" w14:cmpd="sng" w14:algn="ctr">
                <w14:solidFill>
                  <w14:srgbClr w14:val="000000"/>
                </w14:solidFill>
                <w14:prstDash w14:val="solid"/>
                <w14:bevel/>
              </w14:textOutline>
            </w:rPr>
            <w:t xml:space="preserve"> 3. </w:t>
          </w:r>
          <w:r>
            <w:rPr>
              <w:rStyle w:val="30"/>
              <w:rFonts w:hint="eastAsia" w:ascii="宋体" w:hAnsi="宋体" w:eastAsia="宋体" w:cs="宋体"/>
              <w:color w:val="auto"/>
              <w:spacing w:val="-2"/>
              <w:highlight w:val="none"/>
              <w:lang w:eastAsia="zh-CN"/>
              <w14:textOutline w14:w="4356" w14:cap="sq" w14:cmpd="sng" w14:algn="ctr">
                <w14:solidFill>
                  <w14:srgbClr w14:val="000000"/>
                </w14:solidFill>
                <w14:prstDash w14:val="solid"/>
                <w14:bevel/>
              </w14:textOutline>
            </w:rPr>
            <w:t>报价一览表明细（工程量清单报价表）</w:t>
          </w:r>
          <w:r>
            <w:rPr>
              <w:color w:val="auto"/>
              <w:highlight w:val="none"/>
            </w:rPr>
            <w:tab/>
          </w:r>
          <w:r>
            <w:rPr>
              <w:color w:val="auto"/>
              <w:highlight w:val="none"/>
            </w:rPr>
            <w:fldChar w:fldCharType="begin"/>
          </w:r>
          <w:r>
            <w:rPr>
              <w:color w:val="auto"/>
              <w:highlight w:val="none"/>
            </w:rPr>
            <w:instrText xml:space="preserve"> PAGEREF _Toc205288728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09579D39">
          <w:pPr>
            <w:pStyle w:val="20"/>
            <w:tabs>
              <w:tab w:val="right" w:leader="dot" w:pos="8834"/>
            </w:tabs>
            <w:rPr>
              <w:rFonts w:asciiTheme="minorHAnsi" w:hAnsiTheme="minorHAnsi" w:eastAsiaTheme="minorEastAsia" w:cstheme="minorBidi"/>
              <w:snapToGrid/>
              <w:color w:val="auto"/>
              <w:kern w:val="2"/>
              <w:szCs w:val="22"/>
              <w:highlight w:val="none"/>
              <w:lang w:eastAsia="zh-CN"/>
            </w:rPr>
          </w:pPr>
          <w:r>
            <w:rPr>
              <w:color w:val="auto"/>
              <w:highlight w:val="none"/>
            </w:rPr>
            <w:fldChar w:fldCharType="begin"/>
          </w:r>
          <w:r>
            <w:rPr>
              <w:color w:val="auto"/>
              <w:highlight w:val="none"/>
            </w:rPr>
            <w:instrText xml:space="preserve"> HYPERLINK \l "_Toc205288729" </w:instrText>
          </w:r>
          <w:r>
            <w:rPr>
              <w:color w:val="auto"/>
              <w:highlight w:val="none"/>
            </w:rPr>
            <w:fldChar w:fldCharType="separate"/>
          </w:r>
          <w:r>
            <w:rPr>
              <w:rStyle w:val="30"/>
              <w:rFonts w:hint="eastAsia" w:ascii="宋体" w:hAnsi="宋体" w:eastAsia="宋体" w:cs="宋体"/>
              <w:color w:val="auto"/>
              <w:spacing w:val="-2"/>
              <w:highlight w:val="none"/>
              <w:lang w:eastAsia="zh-CN"/>
              <w14:textOutline w14:w="4356" w14:cap="sq" w14:cmpd="sng" w14:algn="ctr">
                <w14:solidFill>
                  <w14:srgbClr w14:val="000000"/>
                </w14:solidFill>
                <w14:prstDash w14:val="solid"/>
                <w14:bevel/>
              </w14:textOutline>
            </w:rPr>
            <w:t>格式</w:t>
          </w:r>
          <w:r>
            <w:rPr>
              <w:rStyle w:val="30"/>
              <w:rFonts w:ascii="宋体" w:hAnsi="宋体" w:eastAsia="宋体" w:cs="宋体"/>
              <w:color w:val="auto"/>
              <w:spacing w:val="-2"/>
              <w:highlight w:val="none"/>
              <w:lang w:eastAsia="zh-CN"/>
              <w14:textOutline w14:w="4356" w14:cap="sq" w14:cmpd="sng" w14:algn="ctr">
                <w14:solidFill>
                  <w14:srgbClr w14:val="000000"/>
                </w14:solidFill>
                <w14:prstDash w14:val="solid"/>
                <w14:bevel/>
              </w14:textOutline>
            </w:rPr>
            <w:t xml:space="preserve"> 4. </w:t>
          </w:r>
          <w:r>
            <w:rPr>
              <w:rStyle w:val="30"/>
              <w:rFonts w:hint="eastAsia" w:ascii="宋体" w:hAnsi="宋体" w:eastAsia="宋体" w:cs="宋体"/>
              <w:color w:val="auto"/>
              <w:spacing w:val="-2"/>
              <w:highlight w:val="none"/>
              <w:lang w:eastAsia="zh-CN"/>
              <w14:textOutline w14:w="4356" w14:cap="sq" w14:cmpd="sng" w14:algn="ctr">
                <w14:solidFill>
                  <w14:srgbClr w14:val="000000"/>
                </w14:solidFill>
                <w14:prstDash w14:val="solid"/>
                <w14:bevel/>
              </w14:textOutline>
            </w:rPr>
            <w:t>技术规格（工程需求）响应</w:t>
          </w:r>
          <w:r>
            <w:rPr>
              <w:rStyle w:val="30"/>
              <w:rFonts w:ascii="宋体" w:hAnsi="宋体" w:eastAsia="宋体" w:cs="宋体"/>
              <w:color w:val="auto"/>
              <w:spacing w:val="-2"/>
              <w:highlight w:val="none"/>
              <w:lang w:eastAsia="zh-CN"/>
              <w14:textOutline w14:w="4356" w14:cap="sq" w14:cmpd="sng" w14:algn="ctr">
                <w14:solidFill>
                  <w14:srgbClr w14:val="000000"/>
                </w14:solidFill>
                <w14:prstDash w14:val="solid"/>
                <w14:bevel/>
              </w14:textOutline>
            </w:rPr>
            <w:t>/</w:t>
          </w:r>
          <w:r>
            <w:rPr>
              <w:rStyle w:val="30"/>
              <w:rFonts w:hint="eastAsia" w:ascii="宋体" w:hAnsi="宋体" w:eastAsia="宋体" w:cs="宋体"/>
              <w:color w:val="auto"/>
              <w:spacing w:val="-2"/>
              <w:highlight w:val="none"/>
              <w:lang w:eastAsia="zh-CN"/>
              <w14:textOutline w14:w="4356" w14:cap="sq" w14:cmpd="sng" w14:algn="ctr">
                <w14:solidFill>
                  <w14:srgbClr w14:val="000000"/>
                </w14:solidFill>
                <w14:prstDash w14:val="solid"/>
                <w14:bevel/>
              </w14:textOutline>
            </w:rPr>
            <w:t>偏离表</w:t>
          </w:r>
          <w:r>
            <w:rPr>
              <w:color w:val="auto"/>
              <w:highlight w:val="none"/>
            </w:rPr>
            <w:tab/>
          </w:r>
          <w:r>
            <w:rPr>
              <w:color w:val="auto"/>
              <w:highlight w:val="none"/>
            </w:rPr>
            <w:fldChar w:fldCharType="begin"/>
          </w:r>
          <w:r>
            <w:rPr>
              <w:color w:val="auto"/>
              <w:highlight w:val="none"/>
            </w:rPr>
            <w:instrText xml:space="preserve"> PAGEREF _Toc205288729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7BD234A9">
          <w:pPr>
            <w:pStyle w:val="20"/>
            <w:tabs>
              <w:tab w:val="right" w:leader="dot" w:pos="8834"/>
            </w:tabs>
            <w:rPr>
              <w:rFonts w:asciiTheme="minorHAnsi" w:hAnsiTheme="minorHAnsi" w:eastAsiaTheme="minorEastAsia" w:cstheme="minorBidi"/>
              <w:snapToGrid/>
              <w:color w:val="auto"/>
              <w:kern w:val="2"/>
              <w:szCs w:val="22"/>
              <w:highlight w:val="none"/>
              <w:lang w:eastAsia="zh-CN"/>
            </w:rPr>
          </w:pPr>
          <w:r>
            <w:rPr>
              <w:color w:val="auto"/>
              <w:highlight w:val="none"/>
            </w:rPr>
            <w:fldChar w:fldCharType="begin"/>
          </w:r>
          <w:r>
            <w:rPr>
              <w:color w:val="auto"/>
              <w:highlight w:val="none"/>
            </w:rPr>
            <w:instrText xml:space="preserve"> HYPERLINK \l "_Toc205288730" </w:instrText>
          </w:r>
          <w:r>
            <w:rPr>
              <w:color w:val="auto"/>
              <w:highlight w:val="none"/>
            </w:rPr>
            <w:fldChar w:fldCharType="separate"/>
          </w:r>
          <w:r>
            <w:rPr>
              <w:rStyle w:val="30"/>
              <w:rFonts w:hint="eastAsia" w:ascii="宋体" w:hAnsi="宋体" w:eastAsia="宋体" w:cs="宋体"/>
              <w:color w:val="auto"/>
              <w:spacing w:val="-2"/>
              <w:highlight w:val="none"/>
              <w:lang w:eastAsia="zh-CN"/>
              <w14:textOutline w14:w="4356" w14:cap="sq" w14:cmpd="sng" w14:algn="ctr">
                <w14:solidFill>
                  <w14:srgbClr w14:val="000000"/>
                </w14:solidFill>
                <w14:prstDash w14:val="solid"/>
                <w14:bevel/>
              </w14:textOutline>
            </w:rPr>
            <w:t>格式</w:t>
          </w:r>
          <w:r>
            <w:rPr>
              <w:rStyle w:val="30"/>
              <w:rFonts w:ascii="宋体" w:hAnsi="宋体" w:eastAsia="宋体" w:cs="宋体"/>
              <w:color w:val="auto"/>
              <w:spacing w:val="-2"/>
              <w:highlight w:val="none"/>
              <w:lang w:eastAsia="zh-CN"/>
              <w14:textOutline w14:w="4356" w14:cap="sq" w14:cmpd="sng" w14:algn="ctr">
                <w14:solidFill>
                  <w14:srgbClr w14:val="000000"/>
                </w14:solidFill>
                <w14:prstDash w14:val="solid"/>
                <w14:bevel/>
              </w14:textOutline>
            </w:rPr>
            <w:t xml:space="preserve"> 5. </w:t>
          </w:r>
          <w:r>
            <w:rPr>
              <w:rStyle w:val="30"/>
              <w:rFonts w:hint="eastAsia" w:ascii="宋体" w:hAnsi="宋体" w:eastAsia="宋体" w:cs="宋体"/>
              <w:color w:val="auto"/>
              <w:spacing w:val="-2"/>
              <w:highlight w:val="none"/>
              <w:lang w:eastAsia="zh-CN"/>
              <w14:textOutline w14:w="4356" w14:cap="sq" w14:cmpd="sng" w14:algn="ctr">
                <w14:solidFill>
                  <w14:srgbClr w14:val="000000"/>
                </w14:solidFill>
                <w14:prstDash w14:val="solid"/>
                <w14:bevel/>
              </w14:textOutline>
            </w:rPr>
            <w:t>商务条件响应</w:t>
          </w:r>
          <w:r>
            <w:rPr>
              <w:rStyle w:val="30"/>
              <w:rFonts w:ascii="宋体" w:hAnsi="宋体" w:eastAsia="宋体" w:cs="宋体"/>
              <w:color w:val="auto"/>
              <w:spacing w:val="-2"/>
              <w:highlight w:val="none"/>
              <w:lang w:eastAsia="zh-CN"/>
              <w14:textOutline w14:w="4356" w14:cap="sq" w14:cmpd="sng" w14:algn="ctr">
                <w14:solidFill>
                  <w14:srgbClr w14:val="000000"/>
                </w14:solidFill>
                <w14:prstDash w14:val="solid"/>
                <w14:bevel/>
              </w14:textOutline>
            </w:rPr>
            <w:t>/</w:t>
          </w:r>
          <w:r>
            <w:rPr>
              <w:rStyle w:val="30"/>
              <w:rFonts w:hint="eastAsia" w:ascii="宋体" w:hAnsi="宋体" w:eastAsia="宋体" w:cs="宋体"/>
              <w:color w:val="auto"/>
              <w:spacing w:val="-2"/>
              <w:highlight w:val="none"/>
              <w:lang w:eastAsia="zh-CN"/>
              <w14:textOutline w14:w="4356" w14:cap="sq" w14:cmpd="sng" w14:algn="ctr">
                <w14:solidFill>
                  <w14:srgbClr w14:val="000000"/>
                </w14:solidFill>
                <w14:prstDash w14:val="solid"/>
                <w14:bevel/>
              </w14:textOutline>
            </w:rPr>
            <w:t>偏离表</w:t>
          </w:r>
          <w:r>
            <w:rPr>
              <w:color w:val="auto"/>
              <w:highlight w:val="none"/>
            </w:rPr>
            <w:tab/>
          </w:r>
          <w:r>
            <w:rPr>
              <w:color w:val="auto"/>
              <w:highlight w:val="none"/>
            </w:rPr>
            <w:fldChar w:fldCharType="begin"/>
          </w:r>
          <w:r>
            <w:rPr>
              <w:color w:val="auto"/>
              <w:highlight w:val="none"/>
            </w:rPr>
            <w:instrText xml:space="preserve"> PAGEREF _Toc205288730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14:paraId="50232B42">
          <w:pPr>
            <w:pStyle w:val="20"/>
            <w:tabs>
              <w:tab w:val="right" w:leader="dot" w:pos="8834"/>
            </w:tabs>
            <w:rPr>
              <w:rFonts w:asciiTheme="minorHAnsi" w:hAnsiTheme="minorHAnsi" w:eastAsiaTheme="minorEastAsia" w:cstheme="minorBidi"/>
              <w:snapToGrid/>
              <w:color w:val="auto"/>
              <w:kern w:val="2"/>
              <w:szCs w:val="22"/>
              <w:highlight w:val="none"/>
              <w:lang w:eastAsia="zh-CN"/>
            </w:rPr>
          </w:pPr>
          <w:r>
            <w:rPr>
              <w:color w:val="auto"/>
              <w:highlight w:val="none"/>
            </w:rPr>
            <w:fldChar w:fldCharType="begin"/>
          </w:r>
          <w:r>
            <w:rPr>
              <w:color w:val="auto"/>
              <w:highlight w:val="none"/>
            </w:rPr>
            <w:instrText xml:space="preserve"> HYPERLINK \l "_Toc205288731" </w:instrText>
          </w:r>
          <w:r>
            <w:rPr>
              <w:color w:val="auto"/>
              <w:highlight w:val="none"/>
            </w:rPr>
            <w:fldChar w:fldCharType="separate"/>
          </w:r>
          <w:r>
            <w:rPr>
              <w:rStyle w:val="30"/>
              <w:rFonts w:hint="eastAsia" w:ascii="宋体" w:hAnsi="宋体" w:eastAsia="宋体" w:cs="宋体"/>
              <w:color w:val="auto"/>
              <w:spacing w:val="-2"/>
              <w:highlight w:val="none"/>
              <w:lang w:eastAsia="zh-CN"/>
              <w14:textOutline w14:w="4356" w14:cap="sq" w14:cmpd="sng" w14:algn="ctr">
                <w14:solidFill>
                  <w14:srgbClr w14:val="000000"/>
                </w14:solidFill>
                <w14:prstDash w14:val="solid"/>
                <w14:bevel/>
              </w14:textOutline>
            </w:rPr>
            <w:t>格式</w:t>
          </w:r>
          <w:r>
            <w:rPr>
              <w:rStyle w:val="30"/>
              <w:rFonts w:ascii="宋体" w:hAnsi="宋体" w:eastAsia="宋体" w:cs="宋体"/>
              <w:color w:val="auto"/>
              <w:spacing w:val="-2"/>
              <w:highlight w:val="none"/>
              <w:lang w:eastAsia="zh-CN"/>
              <w14:textOutline w14:w="4356" w14:cap="sq" w14:cmpd="sng" w14:algn="ctr">
                <w14:solidFill>
                  <w14:srgbClr w14:val="000000"/>
                </w14:solidFill>
                <w14:prstDash w14:val="solid"/>
                <w14:bevel/>
              </w14:textOutline>
            </w:rPr>
            <w:t xml:space="preserve"> 6. </w:t>
          </w:r>
          <w:r>
            <w:rPr>
              <w:rStyle w:val="30"/>
              <w:rFonts w:hint="eastAsia" w:ascii="宋体" w:hAnsi="宋体" w:eastAsia="宋体" w:cs="宋体"/>
              <w:color w:val="auto"/>
              <w:spacing w:val="-2"/>
              <w:highlight w:val="none"/>
              <w:lang w:eastAsia="zh-CN"/>
              <w14:textOutline w14:w="4356" w14:cap="sq" w14:cmpd="sng" w14:algn="ctr">
                <w14:solidFill>
                  <w14:srgbClr w14:val="000000"/>
                </w14:solidFill>
                <w14:prstDash w14:val="solid"/>
                <w14:bevel/>
              </w14:textOutline>
            </w:rPr>
            <w:t>供应商应当提交的资格证明文件</w:t>
          </w:r>
          <w:r>
            <w:rPr>
              <w:color w:val="auto"/>
              <w:highlight w:val="none"/>
            </w:rPr>
            <w:tab/>
          </w:r>
          <w:r>
            <w:rPr>
              <w:color w:val="auto"/>
              <w:highlight w:val="none"/>
            </w:rPr>
            <w:fldChar w:fldCharType="begin"/>
          </w:r>
          <w:r>
            <w:rPr>
              <w:color w:val="auto"/>
              <w:highlight w:val="none"/>
            </w:rPr>
            <w:instrText xml:space="preserve"> PAGEREF _Toc205288731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14:paraId="45643704">
          <w:pPr>
            <w:pStyle w:val="11"/>
            <w:tabs>
              <w:tab w:val="right" w:leader="dot" w:pos="8834"/>
            </w:tabs>
            <w:rPr>
              <w:rFonts w:asciiTheme="minorHAnsi" w:hAnsiTheme="minorHAnsi" w:eastAsiaTheme="minorEastAsia" w:cstheme="minorBidi"/>
              <w:snapToGrid/>
              <w:color w:val="auto"/>
              <w:kern w:val="2"/>
              <w:szCs w:val="22"/>
              <w:highlight w:val="none"/>
              <w:lang w:eastAsia="zh-CN"/>
            </w:rPr>
          </w:pPr>
          <w:r>
            <w:rPr>
              <w:color w:val="auto"/>
              <w:highlight w:val="none"/>
            </w:rPr>
            <w:fldChar w:fldCharType="begin"/>
          </w:r>
          <w:r>
            <w:rPr>
              <w:color w:val="auto"/>
              <w:highlight w:val="none"/>
            </w:rPr>
            <w:instrText xml:space="preserve"> HYPERLINK \l "_Toc205288732" </w:instrText>
          </w:r>
          <w:r>
            <w:rPr>
              <w:color w:val="auto"/>
              <w:highlight w:val="none"/>
            </w:rPr>
            <w:fldChar w:fldCharType="separate"/>
          </w:r>
          <w:r>
            <w:rPr>
              <w:rStyle w:val="30"/>
              <w:rFonts w:hint="eastAsia" w:cs="宋体" w:asciiTheme="majorEastAsia" w:hAnsiTheme="majorEastAsia" w:eastAsiaTheme="majorEastAsia"/>
              <w:color w:val="auto"/>
              <w:spacing w:val="-1"/>
              <w:highlight w:val="none"/>
              <w:lang w:eastAsia="zh-CN"/>
            </w:rPr>
            <w:t>格式</w:t>
          </w:r>
          <w:r>
            <w:rPr>
              <w:rStyle w:val="30"/>
              <w:rFonts w:asciiTheme="majorEastAsia" w:hAnsiTheme="majorEastAsia" w:eastAsiaTheme="majorEastAsia"/>
              <w:color w:val="auto"/>
              <w:spacing w:val="-1"/>
              <w:highlight w:val="none"/>
              <w:lang w:eastAsia="zh-CN"/>
            </w:rPr>
            <w:t xml:space="preserve"> </w:t>
          </w:r>
          <w:r>
            <w:rPr>
              <w:rStyle w:val="30"/>
              <w:rFonts w:asciiTheme="majorEastAsia" w:hAnsiTheme="majorEastAsia" w:eastAsiaTheme="majorEastAsia"/>
              <w:color w:val="auto"/>
              <w:highlight w:val="none"/>
              <w:lang w:eastAsia="zh-CN"/>
            </w:rPr>
            <w:t xml:space="preserve">6-1 </w:t>
          </w:r>
          <w:r>
            <w:rPr>
              <w:rStyle w:val="30"/>
              <w:rFonts w:hint="eastAsia" w:cs="宋体" w:asciiTheme="majorEastAsia" w:hAnsiTheme="majorEastAsia" w:eastAsiaTheme="majorEastAsia"/>
              <w:color w:val="auto"/>
              <w:highlight w:val="none"/>
              <w:lang w:eastAsia="zh-CN"/>
            </w:rPr>
            <w:t>供应商资格信用承诺函</w:t>
          </w:r>
          <w:r>
            <w:rPr>
              <w:color w:val="auto"/>
              <w:highlight w:val="none"/>
            </w:rPr>
            <w:tab/>
          </w:r>
          <w:r>
            <w:rPr>
              <w:color w:val="auto"/>
              <w:highlight w:val="none"/>
            </w:rPr>
            <w:fldChar w:fldCharType="begin"/>
          </w:r>
          <w:r>
            <w:rPr>
              <w:color w:val="auto"/>
              <w:highlight w:val="none"/>
            </w:rPr>
            <w:instrText xml:space="preserve"> PAGEREF _Toc205288732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14:paraId="52856CF3">
          <w:pPr>
            <w:pStyle w:val="11"/>
            <w:tabs>
              <w:tab w:val="right" w:leader="dot" w:pos="8834"/>
            </w:tabs>
            <w:rPr>
              <w:rFonts w:asciiTheme="minorHAnsi" w:hAnsiTheme="minorHAnsi" w:eastAsiaTheme="minorEastAsia" w:cstheme="minorBidi"/>
              <w:snapToGrid/>
              <w:color w:val="auto"/>
              <w:kern w:val="2"/>
              <w:szCs w:val="22"/>
              <w:highlight w:val="none"/>
              <w:lang w:eastAsia="zh-CN"/>
            </w:rPr>
          </w:pPr>
          <w:r>
            <w:rPr>
              <w:color w:val="auto"/>
              <w:highlight w:val="none"/>
            </w:rPr>
            <w:fldChar w:fldCharType="begin"/>
          </w:r>
          <w:r>
            <w:rPr>
              <w:color w:val="auto"/>
              <w:highlight w:val="none"/>
            </w:rPr>
            <w:instrText xml:space="preserve"> HYPERLINK \l "_Toc205288733" </w:instrText>
          </w:r>
          <w:r>
            <w:rPr>
              <w:color w:val="auto"/>
              <w:highlight w:val="none"/>
            </w:rPr>
            <w:fldChar w:fldCharType="separate"/>
          </w:r>
          <w:r>
            <w:rPr>
              <w:rStyle w:val="30"/>
              <w:rFonts w:hint="eastAsia" w:cs="宋体" w:asciiTheme="majorEastAsia" w:hAnsiTheme="majorEastAsia" w:eastAsiaTheme="majorEastAsia"/>
              <w:color w:val="auto"/>
              <w:spacing w:val="-1"/>
              <w:highlight w:val="none"/>
              <w:lang w:eastAsia="zh-CN"/>
            </w:rPr>
            <w:t>格式</w:t>
          </w:r>
          <w:r>
            <w:rPr>
              <w:rStyle w:val="30"/>
              <w:rFonts w:cs="宋体" w:asciiTheme="majorEastAsia" w:hAnsiTheme="majorEastAsia" w:eastAsiaTheme="majorEastAsia"/>
              <w:color w:val="auto"/>
              <w:spacing w:val="-1"/>
              <w:highlight w:val="none"/>
              <w:lang w:eastAsia="zh-CN"/>
            </w:rPr>
            <w:t xml:space="preserve"> 6-2 </w:t>
          </w:r>
          <w:r>
            <w:rPr>
              <w:rStyle w:val="30"/>
              <w:rFonts w:hint="eastAsia" w:cs="宋体" w:asciiTheme="majorEastAsia" w:hAnsiTheme="majorEastAsia" w:eastAsiaTheme="majorEastAsia"/>
              <w:color w:val="auto"/>
              <w:spacing w:val="-1"/>
              <w:highlight w:val="none"/>
              <w:lang w:eastAsia="zh-CN"/>
            </w:rPr>
            <w:t>特定资格要求</w:t>
          </w:r>
          <w:r>
            <w:rPr>
              <w:color w:val="auto"/>
              <w:highlight w:val="none"/>
            </w:rPr>
            <w:tab/>
          </w:r>
          <w:r>
            <w:rPr>
              <w:color w:val="auto"/>
              <w:highlight w:val="none"/>
            </w:rPr>
            <w:fldChar w:fldCharType="begin"/>
          </w:r>
          <w:r>
            <w:rPr>
              <w:color w:val="auto"/>
              <w:highlight w:val="none"/>
            </w:rPr>
            <w:instrText xml:space="preserve"> PAGEREF _Toc205288733 \h </w:instrText>
          </w:r>
          <w:r>
            <w:rPr>
              <w:color w:val="auto"/>
              <w:highlight w:val="none"/>
            </w:rPr>
            <w:fldChar w:fldCharType="separate"/>
          </w:r>
          <w:r>
            <w:rPr>
              <w:color w:val="auto"/>
              <w:highlight w:val="none"/>
            </w:rPr>
            <w:t>34</w:t>
          </w:r>
          <w:r>
            <w:rPr>
              <w:color w:val="auto"/>
              <w:highlight w:val="none"/>
            </w:rPr>
            <w:fldChar w:fldCharType="end"/>
          </w:r>
          <w:r>
            <w:rPr>
              <w:color w:val="auto"/>
              <w:highlight w:val="none"/>
            </w:rPr>
            <w:fldChar w:fldCharType="end"/>
          </w:r>
        </w:p>
        <w:p w14:paraId="57B88F26">
          <w:pPr>
            <w:pStyle w:val="11"/>
            <w:tabs>
              <w:tab w:val="right" w:leader="dot" w:pos="8834"/>
            </w:tabs>
            <w:rPr>
              <w:rFonts w:asciiTheme="minorHAnsi" w:hAnsiTheme="minorHAnsi" w:eastAsiaTheme="minorEastAsia" w:cstheme="minorBidi"/>
              <w:snapToGrid/>
              <w:color w:val="auto"/>
              <w:kern w:val="2"/>
              <w:szCs w:val="22"/>
              <w:highlight w:val="none"/>
              <w:lang w:eastAsia="zh-CN"/>
            </w:rPr>
          </w:pPr>
          <w:r>
            <w:rPr>
              <w:color w:val="auto"/>
              <w:highlight w:val="none"/>
            </w:rPr>
            <w:fldChar w:fldCharType="begin"/>
          </w:r>
          <w:r>
            <w:rPr>
              <w:color w:val="auto"/>
              <w:highlight w:val="none"/>
            </w:rPr>
            <w:instrText xml:space="preserve"> HYPERLINK \l "_Toc205288734" </w:instrText>
          </w:r>
          <w:r>
            <w:rPr>
              <w:color w:val="auto"/>
              <w:highlight w:val="none"/>
            </w:rPr>
            <w:fldChar w:fldCharType="separate"/>
          </w:r>
          <w:r>
            <w:rPr>
              <w:rStyle w:val="30"/>
              <w:rFonts w:hint="eastAsia" w:ascii="宋体" w:hAnsi="宋体" w:eastAsia="宋体" w:cs="宋体"/>
              <w:color w:val="auto"/>
              <w:spacing w:val="-2"/>
              <w:highlight w:val="none"/>
              <w:lang w:eastAsia="zh-CN"/>
              <w14:textOutline w14:w="4356" w14:cap="sq" w14:cmpd="sng" w14:algn="ctr">
                <w14:solidFill>
                  <w14:srgbClr w14:val="000000"/>
                </w14:solidFill>
                <w14:prstDash w14:val="solid"/>
                <w14:bevel/>
              </w14:textOutline>
            </w:rPr>
            <w:t>格式</w:t>
          </w:r>
          <w:r>
            <w:rPr>
              <w:rStyle w:val="30"/>
              <w:rFonts w:ascii="宋体" w:hAnsi="宋体" w:eastAsia="宋体" w:cs="宋体"/>
              <w:color w:val="auto"/>
              <w:spacing w:val="-2"/>
              <w:highlight w:val="none"/>
              <w:lang w:eastAsia="zh-CN"/>
              <w14:textOutline w14:w="4356" w14:cap="sq" w14:cmpd="sng" w14:algn="ctr">
                <w14:solidFill>
                  <w14:srgbClr w14:val="000000"/>
                </w14:solidFill>
                <w14:prstDash w14:val="solid"/>
                <w14:bevel/>
              </w14:textOutline>
            </w:rPr>
            <w:t xml:space="preserve"> 6-3 </w:t>
          </w:r>
          <w:r>
            <w:rPr>
              <w:rStyle w:val="30"/>
              <w:rFonts w:hint="eastAsia" w:ascii="宋体" w:hAnsi="宋体" w:eastAsia="宋体" w:cs="宋体"/>
              <w:color w:val="auto"/>
              <w:spacing w:val="-2"/>
              <w:highlight w:val="none"/>
              <w:lang w:eastAsia="zh-CN"/>
              <w14:textOutline w14:w="4356" w14:cap="sq" w14:cmpd="sng" w14:algn="ctr">
                <w14:solidFill>
                  <w14:srgbClr w14:val="000000"/>
                </w14:solidFill>
                <w14:prstDash w14:val="solid"/>
                <w14:bevel/>
              </w14:textOutline>
            </w:rPr>
            <w:t>法定代表人授权书</w:t>
          </w:r>
          <w:r>
            <w:rPr>
              <w:color w:val="auto"/>
              <w:highlight w:val="none"/>
            </w:rPr>
            <w:tab/>
          </w:r>
          <w:r>
            <w:rPr>
              <w:color w:val="auto"/>
              <w:highlight w:val="none"/>
            </w:rPr>
            <w:fldChar w:fldCharType="begin"/>
          </w:r>
          <w:r>
            <w:rPr>
              <w:color w:val="auto"/>
              <w:highlight w:val="none"/>
            </w:rPr>
            <w:instrText xml:space="preserve"> PAGEREF _Toc205288734 \h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14:paraId="47AE5B56">
          <w:pPr>
            <w:pStyle w:val="11"/>
            <w:tabs>
              <w:tab w:val="right" w:leader="dot" w:pos="8834"/>
            </w:tabs>
            <w:rPr>
              <w:rFonts w:asciiTheme="minorHAnsi" w:hAnsiTheme="minorHAnsi" w:eastAsiaTheme="minorEastAsia" w:cstheme="minorBidi"/>
              <w:snapToGrid/>
              <w:color w:val="auto"/>
              <w:kern w:val="2"/>
              <w:szCs w:val="22"/>
              <w:highlight w:val="none"/>
              <w:lang w:eastAsia="zh-CN"/>
            </w:rPr>
          </w:pPr>
          <w:r>
            <w:rPr>
              <w:color w:val="auto"/>
              <w:highlight w:val="none"/>
            </w:rPr>
            <w:fldChar w:fldCharType="begin"/>
          </w:r>
          <w:r>
            <w:rPr>
              <w:color w:val="auto"/>
              <w:highlight w:val="none"/>
            </w:rPr>
            <w:instrText xml:space="preserve"> HYPERLINK \l "_Toc205288735" </w:instrText>
          </w:r>
          <w:r>
            <w:rPr>
              <w:color w:val="auto"/>
              <w:highlight w:val="none"/>
            </w:rPr>
            <w:fldChar w:fldCharType="separate"/>
          </w:r>
          <w:r>
            <w:rPr>
              <w:rStyle w:val="30"/>
              <w:rFonts w:hint="eastAsia" w:ascii="宋体" w:hAnsi="宋体" w:eastAsia="宋体" w:cs="宋体"/>
              <w:color w:val="auto"/>
              <w:spacing w:val="-2"/>
              <w:highlight w:val="none"/>
              <w:lang w:eastAsia="zh-CN"/>
              <w14:textOutline w14:w="4356" w14:cap="sq" w14:cmpd="sng" w14:algn="ctr">
                <w14:solidFill>
                  <w14:srgbClr w14:val="000000"/>
                </w14:solidFill>
                <w14:prstDash w14:val="solid"/>
                <w14:bevel/>
              </w14:textOutline>
            </w:rPr>
            <w:t>格式</w:t>
          </w:r>
          <w:r>
            <w:rPr>
              <w:rStyle w:val="30"/>
              <w:rFonts w:ascii="宋体" w:hAnsi="宋体" w:eastAsia="宋体" w:cs="宋体"/>
              <w:color w:val="auto"/>
              <w:spacing w:val="-2"/>
              <w:highlight w:val="none"/>
              <w:lang w:eastAsia="zh-CN"/>
              <w14:textOutline w14:w="4356" w14:cap="sq" w14:cmpd="sng" w14:algn="ctr">
                <w14:solidFill>
                  <w14:srgbClr w14:val="000000"/>
                </w14:solidFill>
                <w14:prstDash w14:val="solid"/>
                <w14:bevel/>
              </w14:textOutline>
            </w:rPr>
            <w:t xml:space="preserve"> 6-4 </w:t>
          </w:r>
          <w:r>
            <w:rPr>
              <w:rStyle w:val="30"/>
              <w:rFonts w:hint="eastAsia" w:ascii="宋体" w:hAnsi="宋体" w:eastAsia="宋体" w:cs="宋体"/>
              <w:color w:val="auto"/>
              <w:spacing w:val="-2"/>
              <w:highlight w:val="none"/>
              <w:lang w:eastAsia="zh-CN"/>
              <w14:textOutline w14:w="4356" w14:cap="sq" w14:cmpd="sng" w14:algn="ctr">
                <w14:solidFill>
                  <w14:srgbClr w14:val="000000"/>
                </w14:solidFill>
                <w14:prstDash w14:val="solid"/>
                <w14:bevel/>
              </w14:textOutline>
            </w:rPr>
            <w:t>供应商的资格声明</w:t>
          </w:r>
          <w:r>
            <w:rPr>
              <w:color w:val="auto"/>
              <w:highlight w:val="none"/>
            </w:rPr>
            <w:tab/>
          </w:r>
          <w:r>
            <w:rPr>
              <w:color w:val="auto"/>
              <w:highlight w:val="none"/>
            </w:rPr>
            <w:fldChar w:fldCharType="begin"/>
          </w:r>
          <w:r>
            <w:rPr>
              <w:color w:val="auto"/>
              <w:highlight w:val="none"/>
            </w:rPr>
            <w:instrText xml:space="preserve"> PAGEREF _Toc205288735 \h </w:instrText>
          </w:r>
          <w:r>
            <w:rPr>
              <w:color w:val="auto"/>
              <w:highlight w:val="none"/>
            </w:rPr>
            <w:fldChar w:fldCharType="separate"/>
          </w:r>
          <w:r>
            <w:rPr>
              <w:color w:val="auto"/>
              <w:highlight w:val="none"/>
            </w:rPr>
            <w:t>36</w:t>
          </w:r>
          <w:r>
            <w:rPr>
              <w:color w:val="auto"/>
              <w:highlight w:val="none"/>
            </w:rPr>
            <w:fldChar w:fldCharType="end"/>
          </w:r>
          <w:r>
            <w:rPr>
              <w:color w:val="auto"/>
              <w:highlight w:val="none"/>
            </w:rPr>
            <w:fldChar w:fldCharType="end"/>
          </w:r>
        </w:p>
        <w:p w14:paraId="395110EF">
          <w:pPr>
            <w:pStyle w:val="20"/>
            <w:tabs>
              <w:tab w:val="right" w:leader="dot" w:pos="8834"/>
            </w:tabs>
            <w:rPr>
              <w:rFonts w:asciiTheme="minorHAnsi" w:hAnsiTheme="minorHAnsi" w:eastAsiaTheme="minorEastAsia" w:cstheme="minorBidi"/>
              <w:snapToGrid/>
              <w:color w:val="auto"/>
              <w:kern w:val="2"/>
              <w:szCs w:val="22"/>
              <w:highlight w:val="none"/>
              <w:lang w:eastAsia="zh-CN"/>
            </w:rPr>
          </w:pPr>
          <w:r>
            <w:rPr>
              <w:color w:val="auto"/>
              <w:highlight w:val="none"/>
            </w:rPr>
            <w:fldChar w:fldCharType="begin"/>
          </w:r>
          <w:r>
            <w:rPr>
              <w:color w:val="auto"/>
              <w:highlight w:val="none"/>
            </w:rPr>
            <w:instrText xml:space="preserve"> HYPERLINK \l "_Toc205288736" </w:instrText>
          </w:r>
          <w:r>
            <w:rPr>
              <w:color w:val="auto"/>
              <w:highlight w:val="none"/>
            </w:rPr>
            <w:fldChar w:fldCharType="separate"/>
          </w:r>
          <w:r>
            <w:rPr>
              <w:rStyle w:val="30"/>
              <w:rFonts w:hint="eastAsia" w:ascii="宋体" w:hAnsi="宋体" w:eastAsia="宋体" w:cs="宋体"/>
              <w:color w:val="auto"/>
              <w:spacing w:val="-2"/>
              <w:highlight w:val="none"/>
              <w:lang w:eastAsia="zh-CN"/>
              <w14:textOutline w14:w="4356" w14:cap="sq" w14:cmpd="sng" w14:algn="ctr">
                <w14:solidFill>
                  <w14:srgbClr w14:val="000000"/>
                </w14:solidFill>
                <w14:prstDash w14:val="solid"/>
                <w14:bevel/>
              </w14:textOutline>
            </w:rPr>
            <w:t>格式</w:t>
          </w:r>
          <w:r>
            <w:rPr>
              <w:rStyle w:val="30"/>
              <w:rFonts w:ascii="宋体" w:hAnsi="宋体" w:eastAsia="宋体" w:cs="宋体"/>
              <w:color w:val="auto"/>
              <w:spacing w:val="-2"/>
              <w:highlight w:val="none"/>
              <w:lang w:eastAsia="zh-CN"/>
              <w14:textOutline w14:w="4356" w14:cap="sq" w14:cmpd="sng" w14:algn="ctr">
                <w14:solidFill>
                  <w14:srgbClr w14:val="000000"/>
                </w14:solidFill>
                <w14:prstDash w14:val="solid"/>
                <w14:bevel/>
              </w14:textOutline>
            </w:rPr>
            <w:t xml:space="preserve"> 7. </w:t>
          </w:r>
          <w:r>
            <w:rPr>
              <w:rStyle w:val="30"/>
              <w:rFonts w:hint="eastAsia" w:ascii="宋体" w:hAnsi="宋体" w:eastAsia="宋体" w:cs="宋体"/>
              <w:color w:val="auto"/>
              <w:spacing w:val="-2"/>
              <w:highlight w:val="none"/>
              <w:lang w:eastAsia="zh-CN"/>
              <w14:textOutline w14:w="4356" w14:cap="sq" w14:cmpd="sng" w14:algn="ctr">
                <w14:solidFill>
                  <w14:srgbClr w14:val="000000"/>
                </w14:solidFill>
                <w14:prstDash w14:val="solid"/>
                <w14:bevel/>
              </w14:textOutline>
            </w:rPr>
            <w:t>中小企业声明函（工程、服务）</w:t>
          </w:r>
          <w:r>
            <w:rPr>
              <w:color w:val="auto"/>
              <w:highlight w:val="none"/>
            </w:rPr>
            <w:tab/>
          </w:r>
          <w:r>
            <w:rPr>
              <w:color w:val="auto"/>
              <w:highlight w:val="none"/>
            </w:rPr>
            <w:fldChar w:fldCharType="begin"/>
          </w:r>
          <w:r>
            <w:rPr>
              <w:color w:val="auto"/>
              <w:highlight w:val="none"/>
            </w:rPr>
            <w:instrText xml:space="preserve"> PAGEREF _Toc205288736 \h </w:instrText>
          </w:r>
          <w:r>
            <w:rPr>
              <w:color w:val="auto"/>
              <w:highlight w:val="none"/>
            </w:rPr>
            <w:fldChar w:fldCharType="separate"/>
          </w:r>
          <w:r>
            <w:rPr>
              <w:color w:val="auto"/>
              <w:highlight w:val="none"/>
            </w:rPr>
            <w:t>37</w:t>
          </w:r>
          <w:r>
            <w:rPr>
              <w:color w:val="auto"/>
              <w:highlight w:val="none"/>
            </w:rPr>
            <w:fldChar w:fldCharType="end"/>
          </w:r>
          <w:r>
            <w:rPr>
              <w:color w:val="auto"/>
              <w:highlight w:val="none"/>
            </w:rPr>
            <w:fldChar w:fldCharType="end"/>
          </w:r>
        </w:p>
        <w:p w14:paraId="40BA132B">
          <w:pPr>
            <w:pStyle w:val="20"/>
            <w:tabs>
              <w:tab w:val="right" w:leader="dot" w:pos="8834"/>
            </w:tabs>
            <w:rPr>
              <w:rFonts w:asciiTheme="minorHAnsi" w:hAnsiTheme="minorHAnsi" w:eastAsiaTheme="minorEastAsia" w:cstheme="minorBidi"/>
              <w:snapToGrid/>
              <w:color w:val="auto"/>
              <w:kern w:val="2"/>
              <w:szCs w:val="22"/>
              <w:highlight w:val="none"/>
              <w:lang w:eastAsia="zh-CN"/>
            </w:rPr>
          </w:pPr>
          <w:r>
            <w:rPr>
              <w:color w:val="auto"/>
              <w:highlight w:val="none"/>
            </w:rPr>
            <w:fldChar w:fldCharType="begin"/>
          </w:r>
          <w:r>
            <w:rPr>
              <w:color w:val="auto"/>
              <w:highlight w:val="none"/>
            </w:rPr>
            <w:instrText xml:space="preserve"> HYPERLINK \l "_Toc205288737" </w:instrText>
          </w:r>
          <w:r>
            <w:rPr>
              <w:color w:val="auto"/>
              <w:highlight w:val="none"/>
            </w:rPr>
            <w:fldChar w:fldCharType="separate"/>
          </w:r>
          <w:r>
            <w:rPr>
              <w:rStyle w:val="30"/>
              <w:rFonts w:hint="eastAsia" w:ascii="宋体" w:hAnsi="宋体" w:eastAsia="宋体" w:cs="宋体"/>
              <w:color w:val="auto"/>
              <w:spacing w:val="-2"/>
              <w:highlight w:val="none"/>
              <w:lang w:eastAsia="zh-CN"/>
              <w14:textOutline w14:w="4356" w14:cap="sq" w14:cmpd="sng" w14:algn="ctr">
                <w14:solidFill>
                  <w14:srgbClr w14:val="000000"/>
                </w14:solidFill>
                <w14:prstDash w14:val="solid"/>
                <w14:bevel/>
              </w14:textOutline>
            </w:rPr>
            <w:t>格式</w:t>
          </w:r>
          <w:r>
            <w:rPr>
              <w:rStyle w:val="30"/>
              <w:rFonts w:ascii="宋体" w:hAnsi="宋体" w:eastAsia="宋体" w:cs="宋体"/>
              <w:color w:val="auto"/>
              <w:spacing w:val="-2"/>
              <w:highlight w:val="none"/>
              <w:lang w:eastAsia="zh-CN"/>
              <w14:textOutline w14:w="4356" w14:cap="sq" w14:cmpd="sng" w14:algn="ctr">
                <w14:solidFill>
                  <w14:srgbClr w14:val="000000"/>
                </w14:solidFill>
                <w14:prstDash w14:val="solid"/>
                <w14:bevel/>
              </w14:textOutline>
            </w:rPr>
            <w:t xml:space="preserve"> 8. </w:t>
          </w:r>
          <w:r>
            <w:rPr>
              <w:rStyle w:val="30"/>
              <w:rFonts w:hint="eastAsia" w:ascii="宋体" w:hAnsi="宋体" w:eastAsia="宋体" w:cs="宋体"/>
              <w:color w:val="auto"/>
              <w:spacing w:val="-2"/>
              <w:highlight w:val="none"/>
              <w:lang w:eastAsia="zh-CN"/>
              <w14:textOutline w14:w="4356" w14:cap="sq" w14:cmpd="sng" w14:algn="ctr">
                <w14:solidFill>
                  <w14:srgbClr w14:val="000000"/>
                </w14:solidFill>
                <w14:prstDash w14:val="solid"/>
                <w14:bevel/>
              </w14:textOutline>
            </w:rPr>
            <w:t>谈判保证金凭证</w:t>
          </w:r>
          <w:r>
            <w:rPr>
              <w:color w:val="auto"/>
              <w:highlight w:val="none"/>
            </w:rPr>
            <w:tab/>
          </w:r>
          <w:r>
            <w:rPr>
              <w:color w:val="auto"/>
              <w:highlight w:val="none"/>
            </w:rPr>
            <w:fldChar w:fldCharType="begin"/>
          </w:r>
          <w:r>
            <w:rPr>
              <w:color w:val="auto"/>
              <w:highlight w:val="none"/>
            </w:rPr>
            <w:instrText xml:space="preserve"> PAGEREF _Toc205288737 \h </w:instrText>
          </w:r>
          <w:r>
            <w:rPr>
              <w:color w:val="auto"/>
              <w:highlight w:val="none"/>
            </w:rPr>
            <w:fldChar w:fldCharType="separate"/>
          </w:r>
          <w:r>
            <w:rPr>
              <w:color w:val="auto"/>
              <w:highlight w:val="none"/>
            </w:rPr>
            <w:t>44</w:t>
          </w:r>
          <w:r>
            <w:rPr>
              <w:color w:val="auto"/>
              <w:highlight w:val="none"/>
            </w:rPr>
            <w:fldChar w:fldCharType="end"/>
          </w:r>
          <w:r>
            <w:rPr>
              <w:color w:val="auto"/>
              <w:highlight w:val="none"/>
            </w:rPr>
            <w:fldChar w:fldCharType="end"/>
          </w:r>
        </w:p>
        <w:p w14:paraId="06879493">
          <w:pPr>
            <w:pStyle w:val="17"/>
            <w:tabs>
              <w:tab w:val="right" w:leader="dot" w:pos="8834"/>
            </w:tabs>
            <w:rPr>
              <w:rFonts w:asciiTheme="minorHAnsi" w:hAnsiTheme="minorHAnsi" w:eastAsiaTheme="minorEastAsia" w:cstheme="minorBidi"/>
              <w:snapToGrid/>
              <w:color w:val="auto"/>
              <w:kern w:val="2"/>
              <w:szCs w:val="22"/>
              <w:highlight w:val="none"/>
              <w:lang w:eastAsia="zh-CN"/>
            </w:rPr>
          </w:pPr>
          <w:r>
            <w:rPr>
              <w:color w:val="auto"/>
              <w:highlight w:val="none"/>
            </w:rPr>
            <w:fldChar w:fldCharType="begin"/>
          </w:r>
          <w:r>
            <w:rPr>
              <w:color w:val="auto"/>
              <w:highlight w:val="none"/>
            </w:rPr>
            <w:instrText xml:space="preserve"> HYPERLINK \l "_Toc205288738" </w:instrText>
          </w:r>
          <w:r>
            <w:rPr>
              <w:color w:val="auto"/>
              <w:highlight w:val="none"/>
            </w:rPr>
            <w:fldChar w:fldCharType="separate"/>
          </w:r>
          <w:r>
            <w:rPr>
              <w:rStyle w:val="30"/>
              <w:rFonts w:hint="eastAsia" w:ascii="黑体" w:hAnsi="黑体" w:eastAsia="黑体"/>
              <w:color w:val="auto"/>
              <w:highlight w:val="none"/>
              <w:lang w:eastAsia="zh-CN"/>
            </w:rPr>
            <w:t>第五章</w:t>
          </w:r>
          <w:r>
            <w:rPr>
              <w:rStyle w:val="30"/>
              <w:rFonts w:ascii="黑体" w:hAnsi="黑体" w:eastAsia="黑体"/>
              <w:color w:val="auto"/>
              <w:highlight w:val="none"/>
              <w:lang w:eastAsia="zh-CN"/>
            </w:rPr>
            <w:t xml:space="preserve"> </w:t>
          </w:r>
          <w:r>
            <w:rPr>
              <w:rStyle w:val="30"/>
              <w:rFonts w:hint="eastAsia" w:ascii="黑体" w:hAnsi="黑体" w:eastAsia="黑体"/>
              <w:color w:val="auto"/>
              <w:highlight w:val="none"/>
              <w:lang w:eastAsia="zh-CN"/>
            </w:rPr>
            <w:t>采购需求</w:t>
          </w:r>
          <w:r>
            <w:rPr>
              <w:color w:val="auto"/>
              <w:highlight w:val="none"/>
            </w:rPr>
            <w:tab/>
          </w:r>
          <w:r>
            <w:rPr>
              <w:color w:val="auto"/>
              <w:highlight w:val="none"/>
            </w:rPr>
            <w:fldChar w:fldCharType="begin"/>
          </w:r>
          <w:r>
            <w:rPr>
              <w:color w:val="auto"/>
              <w:highlight w:val="none"/>
            </w:rPr>
            <w:instrText xml:space="preserve"> PAGEREF _Toc205288738 \h </w:instrText>
          </w:r>
          <w:r>
            <w:rPr>
              <w:color w:val="auto"/>
              <w:highlight w:val="none"/>
            </w:rPr>
            <w:fldChar w:fldCharType="separate"/>
          </w:r>
          <w:r>
            <w:rPr>
              <w:color w:val="auto"/>
              <w:highlight w:val="none"/>
            </w:rPr>
            <w:t>45</w:t>
          </w:r>
          <w:r>
            <w:rPr>
              <w:color w:val="auto"/>
              <w:highlight w:val="none"/>
            </w:rPr>
            <w:fldChar w:fldCharType="end"/>
          </w:r>
          <w:r>
            <w:rPr>
              <w:color w:val="auto"/>
              <w:highlight w:val="none"/>
            </w:rPr>
            <w:fldChar w:fldCharType="end"/>
          </w:r>
        </w:p>
        <w:p w14:paraId="724823A9">
          <w:pPr>
            <w:pStyle w:val="20"/>
            <w:tabs>
              <w:tab w:val="right" w:leader="dot" w:pos="8834"/>
            </w:tabs>
            <w:rPr>
              <w:rFonts w:asciiTheme="minorHAnsi" w:hAnsiTheme="minorHAnsi" w:eastAsiaTheme="minorEastAsia" w:cstheme="minorBidi"/>
              <w:snapToGrid/>
              <w:color w:val="auto"/>
              <w:kern w:val="2"/>
              <w:szCs w:val="22"/>
              <w:highlight w:val="none"/>
              <w:lang w:eastAsia="zh-CN"/>
            </w:rPr>
          </w:pPr>
          <w:r>
            <w:rPr>
              <w:color w:val="auto"/>
              <w:highlight w:val="none"/>
            </w:rPr>
            <w:fldChar w:fldCharType="begin"/>
          </w:r>
          <w:r>
            <w:rPr>
              <w:color w:val="auto"/>
              <w:highlight w:val="none"/>
            </w:rPr>
            <w:instrText xml:space="preserve"> HYPERLINK \l "_Toc205288739" </w:instrText>
          </w:r>
          <w:r>
            <w:rPr>
              <w:color w:val="auto"/>
              <w:highlight w:val="none"/>
            </w:rPr>
            <w:fldChar w:fldCharType="separate"/>
          </w:r>
          <w:r>
            <w:rPr>
              <w:rStyle w:val="30"/>
              <w:rFonts w:hint="eastAsia" w:ascii="宋体" w:hAnsi="宋体" w:eastAsia="宋体" w:cs="宋体"/>
              <w:color w:val="auto"/>
              <w:spacing w:val="-2"/>
              <w:highlight w:val="none"/>
              <w:lang w:eastAsia="zh-CN"/>
              <w14:textOutline w14:w="4356" w14:cap="sq" w14:cmpd="sng" w14:algn="ctr">
                <w14:solidFill>
                  <w14:srgbClr w14:val="000000"/>
                </w14:solidFill>
                <w14:prstDash w14:val="solid"/>
                <w14:bevel/>
              </w14:textOutline>
            </w:rPr>
            <w:t>一、</w:t>
          </w:r>
          <w:r>
            <w:rPr>
              <w:rStyle w:val="30"/>
              <w:rFonts w:hint="eastAsia" w:ascii="宋体" w:hAnsi="宋体" w:eastAsia="宋体" w:cs="宋体"/>
              <w:color w:val="auto"/>
              <w:spacing w:val="-2"/>
              <w:highlight w:val="none"/>
              <w14:textOutline w14:w="4356" w14:cap="sq" w14:cmpd="sng" w14:algn="ctr">
                <w14:solidFill>
                  <w14:srgbClr w14:val="000000"/>
                </w14:solidFill>
                <w14:prstDash w14:val="solid"/>
                <w14:bevel/>
              </w14:textOutline>
            </w:rPr>
            <w:t>采购需求一览表</w:t>
          </w:r>
          <w:r>
            <w:rPr>
              <w:color w:val="auto"/>
              <w:highlight w:val="none"/>
            </w:rPr>
            <w:tab/>
          </w:r>
          <w:r>
            <w:rPr>
              <w:color w:val="auto"/>
              <w:highlight w:val="none"/>
            </w:rPr>
            <w:fldChar w:fldCharType="begin"/>
          </w:r>
          <w:r>
            <w:rPr>
              <w:color w:val="auto"/>
              <w:highlight w:val="none"/>
            </w:rPr>
            <w:instrText xml:space="preserve"> PAGEREF _Toc205288739 \h </w:instrText>
          </w:r>
          <w:r>
            <w:rPr>
              <w:color w:val="auto"/>
              <w:highlight w:val="none"/>
            </w:rPr>
            <w:fldChar w:fldCharType="separate"/>
          </w:r>
          <w:r>
            <w:rPr>
              <w:color w:val="auto"/>
              <w:highlight w:val="none"/>
            </w:rPr>
            <w:t>45</w:t>
          </w:r>
          <w:r>
            <w:rPr>
              <w:color w:val="auto"/>
              <w:highlight w:val="none"/>
            </w:rPr>
            <w:fldChar w:fldCharType="end"/>
          </w:r>
          <w:r>
            <w:rPr>
              <w:color w:val="auto"/>
              <w:highlight w:val="none"/>
            </w:rPr>
            <w:fldChar w:fldCharType="end"/>
          </w:r>
        </w:p>
        <w:p w14:paraId="4827FFAE">
          <w:pPr>
            <w:pStyle w:val="20"/>
            <w:tabs>
              <w:tab w:val="right" w:leader="dot" w:pos="8834"/>
            </w:tabs>
            <w:rPr>
              <w:rFonts w:asciiTheme="minorHAnsi" w:hAnsiTheme="minorHAnsi" w:eastAsiaTheme="minorEastAsia" w:cstheme="minorBidi"/>
              <w:snapToGrid/>
              <w:color w:val="auto"/>
              <w:kern w:val="2"/>
              <w:szCs w:val="22"/>
              <w:highlight w:val="none"/>
              <w:lang w:eastAsia="zh-CN"/>
            </w:rPr>
          </w:pPr>
          <w:r>
            <w:rPr>
              <w:color w:val="auto"/>
              <w:highlight w:val="none"/>
            </w:rPr>
            <w:fldChar w:fldCharType="begin"/>
          </w:r>
          <w:r>
            <w:rPr>
              <w:color w:val="auto"/>
              <w:highlight w:val="none"/>
            </w:rPr>
            <w:instrText xml:space="preserve"> HYPERLINK \l "_Toc205288740" </w:instrText>
          </w:r>
          <w:r>
            <w:rPr>
              <w:color w:val="auto"/>
              <w:highlight w:val="none"/>
            </w:rPr>
            <w:fldChar w:fldCharType="separate"/>
          </w:r>
          <w:r>
            <w:rPr>
              <w:rStyle w:val="30"/>
              <w:rFonts w:hint="eastAsia" w:ascii="宋体" w:hAnsi="宋体" w:eastAsia="宋体" w:cs="宋体"/>
              <w:color w:val="auto"/>
              <w:spacing w:val="-2"/>
              <w:highlight w:val="none"/>
              <w:lang w:eastAsia="zh-CN"/>
              <w14:textOutline w14:w="4356" w14:cap="sq" w14:cmpd="sng" w14:algn="ctr">
                <w14:solidFill>
                  <w14:srgbClr w14:val="000000"/>
                </w14:solidFill>
                <w14:prstDash w14:val="solid"/>
                <w14:bevel/>
              </w14:textOutline>
            </w:rPr>
            <w:t>三、商务条款</w:t>
          </w:r>
          <w:r>
            <w:rPr>
              <w:color w:val="auto"/>
              <w:highlight w:val="none"/>
            </w:rPr>
            <w:tab/>
          </w:r>
          <w:r>
            <w:rPr>
              <w:color w:val="auto"/>
              <w:highlight w:val="none"/>
            </w:rPr>
            <w:fldChar w:fldCharType="begin"/>
          </w:r>
          <w:r>
            <w:rPr>
              <w:color w:val="auto"/>
              <w:highlight w:val="none"/>
            </w:rPr>
            <w:instrText xml:space="preserve"> PAGEREF _Toc205288740 \h </w:instrText>
          </w:r>
          <w:r>
            <w:rPr>
              <w:color w:val="auto"/>
              <w:highlight w:val="none"/>
            </w:rPr>
            <w:fldChar w:fldCharType="separate"/>
          </w:r>
          <w:r>
            <w:rPr>
              <w:color w:val="auto"/>
              <w:highlight w:val="none"/>
            </w:rPr>
            <w:t>47</w:t>
          </w:r>
          <w:r>
            <w:rPr>
              <w:color w:val="auto"/>
              <w:highlight w:val="none"/>
            </w:rPr>
            <w:fldChar w:fldCharType="end"/>
          </w:r>
          <w:r>
            <w:rPr>
              <w:color w:val="auto"/>
              <w:highlight w:val="none"/>
            </w:rPr>
            <w:fldChar w:fldCharType="end"/>
          </w:r>
        </w:p>
        <w:p w14:paraId="4454F2F0">
          <w:pPr>
            <w:pStyle w:val="17"/>
            <w:tabs>
              <w:tab w:val="right" w:leader="dot" w:pos="8834"/>
            </w:tabs>
            <w:rPr>
              <w:rFonts w:asciiTheme="minorHAnsi" w:hAnsiTheme="minorHAnsi" w:eastAsiaTheme="minorEastAsia" w:cstheme="minorBidi"/>
              <w:snapToGrid/>
              <w:color w:val="auto"/>
              <w:kern w:val="2"/>
              <w:szCs w:val="22"/>
              <w:highlight w:val="none"/>
              <w:lang w:eastAsia="zh-CN"/>
            </w:rPr>
          </w:pPr>
          <w:r>
            <w:rPr>
              <w:color w:val="auto"/>
              <w:highlight w:val="none"/>
            </w:rPr>
            <w:fldChar w:fldCharType="begin"/>
          </w:r>
          <w:r>
            <w:rPr>
              <w:color w:val="auto"/>
              <w:highlight w:val="none"/>
            </w:rPr>
            <w:instrText xml:space="preserve"> HYPERLINK \l "_Toc205288741" </w:instrText>
          </w:r>
          <w:r>
            <w:rPr>
              <w:color w:val="auto"/>
              <w:highlight w:val="none"/>
            </w:rPr>
            <w:fldChar w:fldCharType="separate"/>
          </w:r>
          <w:r>
            <w:rPr>
              <w:rStyle w:val="30"/>
              <w:rFonts w:hint="eastAsia" w:ascii="黑体" w:hAnsi="黑体" w:eastAsia="黑体" w:cs="宋体"/>
              <w:color w:val="auto"/>
              <w:spacing w:val="8"/>
              <w:highlight w:val="none"/>
              <w:lang w:eastAsia="zh-CN"/>
              <w14:textOutline w14:w="5791" w14:cap="sq" w14:cmpd="sng" w14:algn="ctr">
                <w14:solidFill>
                  <w14:srgbClr w14:val="000000"/>
                </w14:solidFill>
                <w14:prstDash w14:val="solid"/>
                <w14:bevel/>
              </w14:textOutline>
            </w:rPr>
            <w:t>第六章</w:t>
          </w:r>
          <w:r>
            <w:rPr>
              <w:rStyle w:val="30"/>
              <w:rFonts w:ascii="黑体" w:hAnsi="黑体" w:eastAsia="黑体" w:cs="宋体"/>
              <w:color w:val="auto"/>
              <w:spacing w:val="8"/>
              <w:highlight w:val="none"/>
              <w:lang w:eastAsia="zh-CN"/>
              <w14:textOutline w14:w="5791" w14:cap="sq" w14:cmpd="sng" w14:algn="ctr">
                <w14:solidFill>
                  <w14:srgbClr w14:val="000000"/>
                </w14:solidFill>
                <w14:prstDash w14:val="solid"/>
                <w14:bevel/>
              </w14:textOutline>
            </w:rPr>
            <w:t xml:space="preserve"> </w:t>
          </w:r>
          <w:r>
            <w:rPr>
              <w:rStyle w:val="30"/>
              <w:rFonts w:hint="eastAsia" w:ascii="黑体" w:hAnsi="黑体" w:eastAsia="黑体" w:cs="宋体"/>
              <w:color w:val="auto"/>
              <w:spacing w:val="8"/>
              <w:highlight w:val="none"/>
              <w:lang w:eastAsia="zh-CN"/>
              <w14:textOutline w14:w="5791" w14:cap="sq" w14:cmpd="sng" w14:algn="ctr">
                <w14:solidFill>
                  <w14:srgbClr w14:val="000000"/>
                </w14:solidFill>
                <w14:prstDash w14:val="solid"/>
                <w14:bevel/>
              </w14:textOutline>
            </w:rPr>
            <w:t>评审标准</w:t>
          </w:r>
          <w:r>
            <w:rPr>
              <w:color w:val="auto"/>
              <w:highlight w:val="none"/>
            </w:rPr>
            <w:tab/>
          </w:r>
          <w:r>
            <w:rPr>
              <w:color w:val="auto"/>
              <w:highlight w:val="none"/>
            </w:rPr>
            <w:fldChar w:fldCharType="begin"/>
          </w:r>
          <w:r>
            <w:rPr>
              <w:color w:val="auto"/>
              <w:highlight w:val="none"/>
            </w:rPr>
            <w:instrText xml:space="preserve"> PAGEREF _Toc205288741 \h </w:instrText>
          </w:r>
          <w:r>
            <w:rPr>
              <w:color w:val="auto"/>
              <w:highlight w:val="none"/>
            </w:rPr>
            <w:fldChar w:fldCharType="separate"/>
          </w:r>
          <w:r>
            <w:rPr>
              <w:color w:val="auto"/>
              <w:highlight w:val="none"/>
            </w:rPr>
            <w:t>49</w:t>
          </w:r>
          <w:r>
            <w:rPr>
              <w:color w:val="auto"/>
              <w:highlight w:val="none"/>
            </w:rPr>
            <w:fldChar w:fldCharType="end"/>
          </w:r>
          <w:r>
            <w:rPr>
              <w:color w:val="auto"/>
              <w:highlight w:val="none"/>
            </w:rPr>
            <w:fldChar w:fldCharType="end"/>
          </w:r>
        </w:p>
        <w:p w14:paraId="44268205">
          <w:pPr>
            <w:pStyle w:val="20"/>
            <w:tabs>
              <w:tab w:val="right" w:leader="dot" w:pos="8834"/>
            </w:tabs>
            <w:rPr>
              <w:rFonts w:asciiTheme="minorHAnsi" w:hAnsiTheme="minorHAnsi" w:eastAsiaTheme="minorEastAsia" w:cstheme="minorBidi"/>
              <w:snapToGrid/>
              <w:color w:val="auto"/>
              <w:kern w:val="2"/>
              <w:szCs w:val="22"/>
              <w:highlight w:val="none"/>
              <w:lang w:eastAsia="zh-CN"/>
            </w:rPr>
          </w:pPr>
          <w:r>
            <w:rPr>
              <w:color w:val="auto"/>
              <w:highlight w:val="none"/>
            </w:rPr>
            <w:fldChar w:fldCharType="begin"/>
          </w:r>
          <w:r>
            <w:rPr>
              <w:color w:val="auto"/>
              <w:highlight w:val="none"/>
            </w:rPr>
            <w:instrText xml:space="preserve"> HYPERLINK \l "_Toc205288742" </w:instrText>
          </w:r>
          <w:r>
            <w:rPr>
              <w:color w:val="auto"/>
              <w:highlight w:val="none"/>
            </w:rPr>
            <w:fldChar w:fldCharType="separate"/>
          </w:r>
          <w:r>
            <w:rPr>
              <w:rStyle w:val="30"/>
              <w:rFonts w:hint="eastAsia" w:ascii="宋体" w:hAnsi="宋体" w:eastAsia="宋体" w:cs="宋体"/>
              <w:color w:val="auto"/>
              <w:spacing w:val="-2"/>
              <w:highlight w:val="none"/>
              <w:lang w:eastAsia="zh-CN"/>
              <w14:textOutline w14:w="4356" w14:cap="sq" w14:cmpd="sng" w14:algn="ctr">
                <w14:solidFill>
                  <w14:srgbClr w14:val="000000"/>
                </w14:solidFill>
                <w14:prstDash w14:val="solid"/>
                <w14:bevel/>
              </w14:textOutline>
            </w:rPr>
            <w:t>一、符合性审查</w:t>
          </w:r>
          <w:r>
            <w:rPr>
              <w:color w:val="auto"/>
              <w:highlight w:val="none"/>
            </w:rPr>
            <w:tab/>
          </w:r>
          <w:r>
            <w:rPr>
              <w:color w:val="auto"/>
              <w:highlight w:val="none"/>
            </w:rPr>
            <w:fldChar w:fldCharType="begin"/>
          </w:r>
          <w:r>
            <w:rPr>
              <w:color w:val="auto"/>
              <w:highlight w:val="none"/>
            </w:rPr>
            <w:instrText xml:space="preserve"> PAGEREF _Toc205288742 \h </w:instrText>
          </w:r>
          <w:r>
            <w:rPr>
              <w:color w:val="auto"/>
              <w:highlight w:val="none"/>
            </w:rPr>
            <w:fldChar w:fldCharType="separate"/>
          </w:r>
          <w:r>
            <w:rPr>
              <w:color w:val="auto"/>
              <w:highlight w:val="none"/>
            </w:rPr>
            <w:t>49</w:t>
          </w:r>
          <w:r>
            <w:rPr>
              <w:color w:val="auto"/>
              <w:highlight w:val="none"/>
            </w:rPr>
            <w:fldChar w:fldCharType="end"/>
          </w:r>
          <w:r>
            <w:rPr>
              <w:color w:val="auto"/>
              <w:highlight w:val="none"/>
            </w:rPr>
            <w:fldChar w:fldCharType="end"/>
          </w:r>
        </w:p>
        <w:p w14:paraId="617617AF">
          <w:pPr>
            <w:pStyle w:val="20"/>
            <w:tabs>
              <w:tab w:val="right" w:leader="dot" w:pos="8834"/>
            </w:tabs>
            <w:rPr>
              <w:rFonts w:asciiTheme="minorHAnsi" w:hAnsiTheme="minorHAnsi" w:eastAsiaTheme="minorEastAsia" w:cstheme="minorBidi"/>
              <w:snapToGrid/>
              <w:color w:val="auto"/>
              <w:kern w:val="2"/>
              <w:szCs w:val="22"/>
              <w:highlight w:val="none"/>
              <w:lang w:eastAsia="zh-CN"/>
            </w:rPr>
          </w:pPr>
          <w:r>
            <w:rPr>
              <w:color w:val="auto"/>
              <w:highlight w:val="none"/>
            </w:rPr>
            <w:fldChar w:fldCharType="begin"/>
          </w:r>
          <w:r>
            <w:rPr>
              <w:color w:val="auto"/>
              <w:highlight w:val="none"/>
            </w:rPr>
            <w:instrText xml:space="preserve"> HYPERLINK \l "_Toc205288743" </w:instrText>
          </w:r>
          <w:r>
            <w:rPr>
              <w:color w:val="auto"/>
              <w:highlight w:val="none"/>
            </w:rPr>
            <w:fldChar w:fldCharType="separate"/>
          </w:r>
          <w:r>
            <w:rPr>
              <w:rStyle w:val="30"/>
              <w:rFonts w:hint="eastAsia" w:ascii="宋体" w:hAnsi="宋体" w:eastAsia="宋体" w:cs="宋体"/>
              <w:color w:val="auto"/>
              <w:spacing w:val="-2"/>
              <w:highlight w:val="none"/>
              <w:lang w:eastAsia="zh-CN"/>
              <w14:textOutline w14:w="4356" w14:cap="sq" w14:cmpd="sng" w14:algn="ctr">
                <w14:solidFill>
                  <w14:srgbClr w14:val="000000"/>
                </w14:solidFill>
                <w14:prstDash w14:val="solid"/>
                <w14:bevel/>
              </w14:textOutline>
            </w:rPr>
            <w:t>二、评审标准</w:t>
          </w:r>
          <w:r>
            <w:rPr>
              <w:color w:val="auto"/>
              <w:highlight w:val="none"/>
            </w:rPr>
            <w:tab/>
          </w:r>
          <w:r>
            <w:rPr>
              <w:color w:val="auto"/>
              <w:highlight w:val="none"/>
            </w:rPr>
            <w:fldChar w:fldCharType="begin"/>
          </w:r>
          <w:r>
            <w:rPr>
              <w:color w:val="auto"/>
              <w:highlight w:val="none"/>
            </w:rPr>
            <w:instrText xml:space="preserve"> PAGEREF _Toc205288743 \h </w:instrText>
          </w:r>
          <w:r>
            <w:rPr>
              <w:color w:val="auto"/>
              <w:highlight w:val="none"/>
            </w:rPr>
            <w:fldChar w:fldCharType="separate"/>
          </w:r>
          <w:r>
            <w:rPr>
              <w:color w:val="auto"/>
              <w:highlight w:val="none"/>
            </w:rPr>
            <w:t>49</w:t>
          </w:r>
          <w:r>
            <w:rPr>
              <w:color w:val="auto"/>
              <w:highlight w:val="none"/>
            </w:rPr>
            <w:fldChar w:fldCharType="end"/>
          </w:r>
          <w:r>
            <w:rPr>
              <w:color w:val="auto"/>
              <w:highlight w:val="none"/>
            </w:rPr>
            <w:fldChar w:fldCharType="end"/>
          </w:r>
        </w:p>
        <w:p w14:paraId="49C3F8FF">
          <w:pPr>
            <w:rPr>
              <w:color w:val="auto"/>
              <w:highlight w:val="none"/>
            </w:rPr>
          </w:pPr>
          <w:r>
            <w:rPr>
              <w:b/>
              <w:bCs/>
              <w:color w:val="auto"/>
              <w:highlight w:val="none"/>
              <w:lang w:val="zh-CN"/>
            </w:rPr>
            <w:fldChar w:fldCharType="end"/>
          </w:r>
        </w:p>
      </w:sdtContent>
    </w:sdt>
    <w:p w14:paraId="2590B2E2">
      <w:pPr>
        <w:widowControl w:val="0"/>
        <w:spacing w:line="250" w:lineRule="auto"/>
        <w:rPr>
          <w:rFonts w:ascii="Times New Roman" w:hAnsi="Times New Roman" w:cs="Times New Roman"/>
          <w:color w:val="auto"/>
          <w:highlight w:val="none"/>
        </w:rPr>
      </w:pPr>
    </w:p>
    <w:p w14:paraId="52BE74BF">
      <w:pPr>
        <w:widowControl w:val="0"/>
        <w:spacing w:line="251" w:lineRule="auto"/>
        <w:rPr>
          <w:rFonts w:eastAsiaTheme="minorEastAsia"/>
          <w:color w:val="auto"/>
          <w:highlight w:val="none"/>
          <w:lang w:eastAsia="zh-CN"/>
        </w:rPr>
      </w:pPr>
    </w:p>
    <w:p w14:paraId="33D7B6FB">
      <w:pPr>
        <w:pStyle w:val="23"/>
        <w:ind w:firstLine="300"/>
        <w:rPr>
          <w:color w:val="auto"/>
          <w:highlight w:val="none"/>
          <w:lang w:eastAsia="zh-CN"/>
        </w:rPr>
      </w:pPr>
    </w:p>
    <w:p w14:paraId="659F68B7">
      <w:pPr>
        <w:pStyle w:val="10"/>
        <w:rPr>
          <w:color w:val="auto"/>
          <w:highlight w:val="none"/>
          <w:lang w:eastAsia="zh-CN"/>
        </w:rPr>
      </w:pPr>
    </w:p>
    <w:p w14:paraId="4CA142D9">
      <w:pPr>
        <w:pStyle w:val="10"/>
        <w:rPr>
          <w:color w:val="auto"/>
          <w:highlight w:val="none"/>
          <w:lang w:eastAsia="zh-CN"/>
        </w:rPr>
      </w:pPr>
    </w:p>
    <w:p w14:paraId="6188237A">
      <w:pPr>
        <w:pStyle w:val="10"/>
        <w:rPr>
          <w:color w:val="auto"/>
          <w:highlight w:val="none"/>
          <w:lang w:eastAsia="zh-CN"/>
        </w:rPr>
      </w:pPr>
    </w:p>
    <w:p w14:paraId="2EC6689C">
      <w:pPr>
        <w:pStyle w:val="10"/>
        <w:rPr>
          <w:color w:val="auto"/>
          <w:highlight w:val="none"/>
          <w:lang w:eastAsia="zh-CN"/>
        </w:rPr>
      </w:pPr>
    </w:p>
    <w:p w14:paraId="458C3EF8">
      <w:pPr>
        <w:pStyle w:val="47"/>
        <w:rPr>
          <w:color w:val="auto"/>
          <w:highlight w:val="none"/>
        </w:rPr>
      </w:pPr>
      <w:bookmarkStart w:id="1" w:name="_Toc174537047"/>
    </w:p>
    <w:p w14:paraId="1D333ABE">
      <w:pPr>
        <w:pStyle w:val="47"/>
        <w:rPr>
          <w:color w:val="auto"/>
          <w:highlight w:val="none"/>
        </w:rPr>
      </w:pPr>
    </w:p>
    <w:p w14:paraId="72AE77CA">
      <w:pPr>
        <w:pStyle w:val="47"/>
        <w:rPr>
          <w:color w:val="auto"/>
          <w:highlight w:val="none"/>
        </w:rPr>
      </w:pPr>
    </w:p>
    <w:p w14:paraId="50850931">
      <w:pPr>
        <w:pStyle w:val="47"/>
        <w:rPr>
          <w:color w:val="auto"/>
          <w:highlight w:val="none"/>
        </w:rPr>
      </w:pPr>
    </w:p>
    <w:p w14:paraId="03A062C8">
      <w:pPr>
        <w:pStyle w:val="47"/>
        <w:rPr>
          <w:color w:val="auto"/>
          <w:highlight w:val="none"/>
        </w:rPr>
      </w:pPr>
    </w:p>
    <w:p w14:paraId="6896AAEF">
      <w:pPr>
        <w:pStyle w:val="47"/>
        <w:rPr>
          <w:color w:val="auto"/>
          <w:highlight w:val="none"/>
        </w:rPr>
      </w:pPr>
    </w:p>
    <w:p w14:paraId="44ABA891">
      <w:pPr>
        <w:pStyle w:val="47"/>
        <w:rPr>
          <w:color w:val="auto"/>
          <w:highlight w:val="none"/>
        </w:rPr>
      </w:pPr>
    </w:p>
    <w:p w14:paraId="67F66D3D">
      <w:pPr>
        <w:pStyle w:val="47"/>
        <w:rPr>
          <w:color w:val="auto"/>
          <w:highlight w:val="none"/>
        </w:rPr>
      </w:pPr>
    </w:p>
    <w:p w14:paraId="17457BE0">
      <w:pPr>
        <w:pStyle w:val="47"/>
        <w:rPr>
          <w:color w:val="auto"/>
          <w:highlight w:val="none"/>
        </w:rPr>
      </w:pPr>
    </w:p>
    <w:p w14:paraId="279C5278">
      <w:pPr>
        <w:pStyle w:val="47"/>
        <w:jc w:val="right"/>
        <w:rPr>
          <w:color w:val="auto"/>
          <w:highlight w:val="none"/>
        </w:rPr>
        <w:sectPr>
          <w:footerReference r:id="rId4" w:type="first"/>
          <w:footerReference r:id="rId3" w:type="default"/>
          <w:pgSz w:w="11906" w:h="16839"/>
          <w:pgMar w:top="1191" w:right="1531" w:bottom="1191" w:left="1531" w:header="851" w:footer="907" w:gutter="0"/>
          <w:pgNumType w:start="1"/>
          <w:cols w:space="720" w:num="1"/>
          <w:titlePg/>
          <w:docGrid w:linePitch="286" w:charSpace="0"/>
        </w:sectPr>
      </w:pPr>
    </w:p>
    <w:p w14:paraId="4122A3B6">
      <w:pPr>
        <w:pStyle w:val="3"/>
        <w:spacing w:before="0" w:after="0" w:line="560" w:lineRule="exact"/>
        <w:jc w:val="center"/>
        <w:rPr>
          <w:rFonts w:ascii="黑体" w:hAnsi="黑体" w:eastAsia="黑体"/>
          <w:color w:val="auto"/>
          <w:sz w:val="40"/>
          <w:highlight w:val="none"/>
          <w:lang w:eastAsia="zh-CN"/>
        </w:rPr>
      </w:pPr>
      <w:bookmarkStart w:id="2" w:name="_Toc205288678"/>
      <w:r>
        <w:rPr>
          <w:rFonts w:ascii="黑体" w:hAnsi="黑体" w:eastAsia="黑体"/>
          <w:color w:val="auto"/>
          <w:sz w:val="40"/>
          <w:highlight w:val="none"/>
          <w:lang w:eastAsia="zh-CN"/>
        </w:rPr>
        <mc:AlternateContent>
          <mc:Choice Requires="wps">
            <w:drawing>
              <wp:anchor distT="0" distB="0" distL="114300" distR="114300" simplePos="0" relativeHeight="251659264" behindDoc="0" locked="0" layoutInCell="0" allowOverlap="1">
                <wp:simplePos x="0" y="0"/>
                <wp:positionH relativeFrom="page">
                  <wp:posOffset>7556500</wp:posOffset>
                </wp:positionH>
                <wp:positionV relativeFrom="page">
                  <wp:posOffset>4673600</wp:posOffset>
                </wp:positionV>
                <wp:extent cx="3810" cy="302895"/>
                <wp:effectExtent l="3175" t="6350" r="2540" b="5080"/>
                <wp:wrapNone/>
                <wp:docPr id="4" name="Rectangle 2"/>
                <wp:cNvGraphicFramePr/>
                <a:graphic xmlns:a="http://schemas.openxmlformats.org/drawingml/2006/main">
                  <a:graphicData uri="http://schemas.microsoft.com/office/word/2010/wordprocessingShape">
                    <wps:wsp>
                      <wps:cNvSpPr>
                        <a:spLocks noChangeArrowheads="1"/>
                      </wps:cNvSpPr>
                      <wps:spPr bwMode="auto">
                        <a:xfrm>
                          <a:off x="0" y="0"/>
                          <a:ext cx="3810" cy="302895"/>
                        </a:xfrm>
                        <a:prstGeom prst="rect">
                          <a:avLst/>
                        </a:prstGeom>
                        <a:solidFill>
                          <a:srgbClr val="000000">
                            <a:alpha val="75294"/>
                          </a:srgbClr>
                        </a:solidFill>
                        <a:ln>
                          <a:noFill/>
                        </a:ln>
                      </wps:spPr>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595pt;margin-top:368pt;height:23.85pt;width:0.3pt;mso-position-horizontal-relative:page;mso-position-vertical-relative:page;z-index:251659264;mso-width-relative:page;mso-height-relative:page;" fillcolor="#000000" filled="t" stroked="f" coordsize="21600,21600" o:allowincell="f" o:gfxdata="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gAFdg2QAA&#10;AA0BAAAPAAAAAAAAAAEAIAAAACIAAABkcnMvZG93bnJldi54bWxQSwECFAAUAAAACACHTuJAm9Fh&#10;gh0CAABHBAAADgAAAAAAAAABACAAAAAoAQAAZHJzL2Uyb0RvYy54bWxQSwUGAAAAAAYABgBZAQAA&#10;twUAAAAA&#10;">
                <v:fill on="t" opacity="49344f" focussize="0,0"/>
                <v:stroke on="f"/>
                <v:imagedata o:title=""/>
                <o:lock v:ext="edit" aspectratio="f"/>
              </v:rect>
            </w:pict>
          </mc:Fallback>
        </mc:AlternateContent>
      </w:r>
      <w:r>
        <w:rPr>
          <w:rFonts w:ascii="黑体" w:hAnsi="黑体" w:eastAsia="黑体"/>
          <w:color w:val="auto"/>
          <w:sz w:val="40"/>
          <w:highlight w:val="none"/>
          <w:lang w:eastAsia="zh-CN"/>
        </w:rPr>
        <mc:AlternateContent>
          <mc:Choice Requires="wps">
            <w:drawing>
              <wp:anchor distT="0" distB="0" distL="114300" distR="114300" simplePos="0" relativeHeight="251660288" behindDoc="0" locked="0" layoutInCell="0" allowOverlap="1">
                <wp:simplePos x="0" y="0"/>
                <wp:positionH relativeFrom="page">
                  <wp:posOffset>7556500</wp:posOffset>
                </wp:positionH>
                <wp:positionV relativeFrom="page">
                  <wp:posOffset>4976495</wp:posOffset>
                </wp:positionV>
                <wp:extent cx="3810" cy="6350"/>
                <wp:effectExtent l="3175" t="4445" r="2540" b="0"/>
                <wp:wrapNone/>
                <wp:docPr id="3" name="Rectangle 3"/>
                <wp:cNvGraphicFramePr/>
                <a:graphic xmlns:a="http://schemas.openxmlformats.org/drawingml/2006/main">
                  <a:graphicData uri="http://schemas.microsoft.com/office/word/2010/wordprocessingShape">
                    <wps:wsp>
                      <wps:cNvSpPr>
                        <a:spLocks noChangeArrowheads="1"/>
                      </wps:cNvSpPr>
                      <wps:spPr bwMode="auto">
                        <a:xfrm>
                          <a:off x="0" y="0"/>
                          <a:ext cx="3810" cy="6350"/>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w:pict>
              <v:rect id="Rectangle 3" o:spid="_x0000_s1026" o:spt="1" style="position:absolute;left:0pt;margin-left:595pt;margin-top:391.85pt;height:0.5pt;width:0.3pt;mso-position-horizontal-relative:page;mso-position-vertical-relative:page;z-index:251660288;mso-width-relative:page;mso-height-relative:page;" fillcolor="#000000" filled="t" stroked="f" coordsize="21600,21600" o:allowincell="f" o:gfxdata="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kHc4XZAAAADQEAAA8AAAAAAAAAAQAg&#10;AAAAIgAAAGRycy9kb3ducmV2LnhtbFBLAQIUABQAAAAIAIdO4kA/reXuDQIAACQEAAAOAAAAAAAA&#10;AAEAIAAAACgBAABkcnMvZTJvRG9jLnhtbFBLBQYAAAAABgAGAFkBAACnBQAAAAA=&#10;">
                <v:fill on="t" focussize="0,0"/>
                <v:stroke on="f"/>
                <v:imagedata o:title=""/>
                <o:lock v:ext="edit" aspectratio="f"/>
              </v:rect>
            </w:pict>
          </mc:Fallback>
        </mc:AlternateContent>
      </w:r>
      <w:r>
        <w:rPr>
          <w:rFonts w:ascii="黑体" w:hAnsi="黑体" w:eastAsia="黑体"/>
          <w:color w:val="auto"/>
          <w:sz w:val="40"/>
          <w:highlight w:val="none"/>
          <w:lang w:eastAsia="zh-CN"/>
        </w:rPr>
        <w:t>第一章</w:t>
      </w:r>
      <w:r>
        <w:rPr>
          <w:rFonts w:hint="eastAsia" w:ascii="黑体" w:hAnsi="黑体" w:eastAsia="黑体"/>
          <w:color w:val="auto"/>
          <w:sz w:val="40"/>
          <w:highlight w:val="none"/>
          <w:lang w:eastAsia="zh-CN"/>
        </w:rPr>
        <w:t xml:space="preserve"> 谈判</w:t>
      </w:r>
      <w:r>
        <w:rPr>
          <w:rFonts w:ascii="黑体" w:hAnsi="黑体" w:eastAsia="黑体"/>
          <w:color w:val="auto"/>
          <w:sz w:val="40"/>
          <w:highlight w:val="none"/>
          <w:lang w:eastAsia="zh-CN"/>
        </w:rPr>
        <w:t>邀请</w:t>
      </w:r>
      <w:bookmarkEnd w:id="1"/>
      <w:bookmarkEnd w:id="2"/>
    </w:p>
    <w:p w14:paraId="3CD9B981">
      <w:pPr>
        <w:widowControl w:val="0"/>
        <w:spacing w:before="240" w:beforeLines="100" w:line="360" w:lineRule="auto"/>
        <w:ind w:firstLine="480" w:firstLineChars="200"/>
        <w:jc w:val="both"/>
        <w:rPr>
          <w:color w:val="auto"/>
          <w:highlight w:val="none"/>
          <w:lang w:eastAsia="zh-CN"/>
        </w:rPr>
      </w:pPr>
      <w:r>
        <w:rPr>
          <w:rFonts w:hint="eastAsia" w:ascii="宋体" w:hAnsi="宋体" w:eastAsia="宋体" w:cs="宋体"/>
          <w:color w:val="auto"/>
          <w:sz w:val="24"/>
          <w:szCs w:val="24"/>
          <w:highlight w:val="none"/>
          <w:u w:val="single"/>
          <w:lang w:eastAsia="zh-CN"/>
        </w:rPr>
        <w:t>江西工程职业学院（宜春校区）男生寝室增设变压器及布线改造项目</w:t>
      </w:r>
      <w:r>
        <w:rPr>
          <w:rFonts w:hint="eastAsia" w:ascii="宋体" w:hAnsi="宋体" w:eastAsia="宋体" w:cs="宋体"/>
          <w:color w:val="auto"/>
          <w:sz w:val="24"/>
          <w:szCs w:val="24"/>
          <w:highlight w:val="none"/>
          <w:shd w:val="clear" w:color="auto" w:fill="FFFFFF"/>
          <w:lang w:eastAsia="zh-CN"/>
        </w:rPr>
        <w:t>的</w:t>
      </w:r>
      <w:r>
        <w:rPr>
          <w:rFonts w:hint="eastAsia" w:ascii="宋体" w:hAnsi="宋体" w:eastAsia="宋体" w:cs="宋体"/>
          <w:color w:val="auto"/>
          <w:sz w:val="24"/>
          <w:szCs w:val="24"/>
          <w:highlight w:val="none"/>
          <w:lang w:eastAsia="zh-CN"/>
        </w:rPr>
        <w:t>潜</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eastAsia="zh-CN"/>
        </w:rPr>
        <w:t>供应商应在宜春一诺招标代理有限公司获取谈判文件，并于</w:t>
      </w:r>
      <w:r>
        <w:rPr>
          <w:rFonts w:hint="eastAsia" w:ascii="宋体" w:hAnsi="宋体" w:eastAsia="宋体" w:cs="宋体"/>
          <w:color w:val="auto"/>
          <w:sz w:val="24"/>
          <w:szCs w:val="24"/>
          <w:highlight w:val="none"/>
          <w:u w:val="single"/>
          <w:lang w:eastAsia="zh-CN"/>
        </w:rPr>
        <w:t>2025</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u w:val="single"/>
          <w:lang w:eastAsia="zh-CN"/>
        </w:rPr>
        <w:t>8</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u w:val="single"/>
          <w:lang w:eastAsia="zh-CN"/>
        </w:rPr>
        <w:t>12</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u w:val="single"/>
          <w:lang w:eastAsia="zh-CN"/>
        </w:rPr>
        <w:t>09</w:t>
      </w:r>
      <w:r>
        <w:rPr>
          <w:rFonts w:hint="eastAsia" w:ascii="宋体" w:hAnsi="宋体" w:eastAsia="宋体" w:cs="宋体"/>
          <w:color w:val="auto"/>
          <w:sz w:val="24"/>
          <w:szCs w:val="24"/>
          <w:highlight w:val="none"/>
          <w:lang w:eastAsia="zh-CN"/>
        </w:rPr>
        <w:t>点</w:t>
      </w:r>
      <w:r>
        <w:rPr>
          <w:rFonts w:hint="eastAsia" w:ascii="宋体" w:hAnsi="宋体" w:eastAsia="宋体" w:cs="宋体"/>
          <w:color w:val="auto"/>
          <w:sz w:val="24"/>
          <w:szCs w:val="24"/>
          <w:highlight w:val="none"/>
          <w:u w:val="single"/>
          <w:lang w:eastAsia="zh-CN"/>
        </w:rPr>
        <w:t>00</w:t>
      </w:r>
      <w:r>
        <w:rPr>
          <w:rFonts w:hint="eastAsia" w:ascii="宋体" w:hAnsi="宋体" w:eastAsia="宋体" w:cs="宋体"/>
          <w:color w:val="auto"/>
          <w:sz w:val="24"/>
          <w:szCs w:val="24"/>
          <w:highlight w:val="none"/>
          <w:lang w:eastAsia="zh-CN"/>
        </w:rPr>
        <w:t>分（北京时间）前递交响应文件。</w:t>
      </w:r>
    </w:p>
    <w:p w14:paraId="249AB01A">
      <w:pPr>
        <w:widowControl w:val="0"/>
        <w:spacing w:before="120" w:beforeLines="50" w:line="360" w:lineRule="auto"/>
        <w:ind w:firstLine="480" w:firstLineChars="200"/>
        <w:jc w:val="both"/>
        <w:outlineLvl w:val="1"/>
        <w:rPr>
          <w:rFonts w:cs="宋体" w:asciiTheme="minorEastAsia" w:hAnsiTheme="minorEastAsia" w:eastAsiaTheme="minorEastAsia"/>
          <w:color w:val="auto"/>
          <w:sz w:val="24"/>
          <w:szCs w:val="24"/>
          <w:highlight w:val="none"/>
          <w:lang w:eastAsia="zh-CN"/>
          <w14:textOutline w14:w="4356" w14:cap="sq" w14:cmpd="sng" w14:algn="ctr">
            <w14:solidFill>
              <w14:srgbClr w14:val="000000"/>
            </w14:solidFill>
            <w14:prstDash w14:val="solid"/>
            <w14:bevel/>
          </w14:textOutline>
        </w:rPr>
      </w:pPr>
      <w:bookmarkStart w:id="3" w:name="bookmark2"/>
      <w:bookmarkEnd w:id="3"/>
      <w:bookmarkStart w:id="4" w:name="_Toc205288679"/>
      <w:r>
        <w:rPr>
          <w:rFonts w:hint="eastAsia" w:cs="宋体" w:asciiTheme="minorEastAsia" w:hAnsiTheme="minorEastAsia" w:eastAsiaTheme="minorEastAsia"/>
          <w:color w:val="auto"/>
          <w:sz w:val="24"/>
          <w:szCs w:val="24"/>
          <w:highlight w:val="none"/>
          <w:lang w:eastAsia="zh-CN"/>
          <w14:textOutline w14:w="4356" w14:cap="sq" w14:cmpd="sng" w14:algn="ctr">
            <w14:solidFill>
              <w14:srgbClr w14:val="000000"/>
            </w14:solidFill>
            <w14:prstDash w14:val="solid"/>
            <w14:bevel/>
          </w14:textOutline>
        </w:rPr>
        <w:t>一、项目基本情况</w:t>
      </w:r>
      <w:bookmarkEnd w:id="4"/>
    </w:p>
    <w:p w14:paraId="29EB35CF">
      <w:pPr>
        <w:widowControl w:val="0"/>
        <w:spacing w:line="360" w:lineRule="auto"/>
        <w:ind w:firstLine="480" w:firstLineChars="200"/>
        <w:jc w:val="both"/>
        <w:rPr>
          <w:rFonts w:ascii="宋体" w:hAnsi="宋体" w:eastAsia="宋体" w:cs="宋体"/>
          <w:color w:val="auto"/>
          <w:sz w:val="24"/>
          <w:szCs w:val="24"/>
          <w:highlight w:val="none"/>
          <w:lang w:eastAsia="zh-CN"/>
        </w:rPr>
      </w:pPr>
      <w:bookmarkStart w:id="5" w:name="bookmark3"/>
      <w:bookmarkEnd w:id="5"/>
      <w:r>
        <w:rPr>
          <w:rFonts w:hint="eastAsia" w:ascii="宋体" w:hAnsi="宋体" w:eastAsia="宋体" w:cs="宋体"/>
          <w:color w:val="auto"/>
          <w:sz w:val="24"/>
          <w:szCs w:val="24"/>
          <w:highlight w:val="none"/>
          <w:lang w:eastAsia="zh-CN"/>
        </w:rPr>
        <w:t>1.</w:t>
      </w:r>
      <w:r>
        <w:rPr>
          <w:rFonts w:ascii="宋体" w:hAnsi="宋体" w:eastAsia="宋体" w:cs="宋体"/>
          <w:color w:val="auto"/>
          <w:sz w:val="24"/>
          <w:szCs w:val="24"/>
          <w:highlight w:val="none"/>
          <w:lang w:eastAsia="zh-CN"/>
        </w:rPr>
        <w:t>项目名称：</w:t>
      </w:r>
      <w:r>
        <w:rPr>
          <w:rFonts w:hint="eastAsia" w:ascii="宋体" w:hAnsi="宋体" w:eastAsia="宋体" w:cs="宋体"/>
          <w:color w:val="auto"/>
          <w:sz w:val="24"/>
          <w:szCs w:val="24"/>
          <w:highlight w:val="none"/>
          <w:lang w:eastAsia="zh-CN"/>
        </w:rPr>
        <w:t>江西工程职业学院（宜春校区）男生寝室增设变压器及布线改造项目</w:t>
      </w:r>
    </w:p>
    <w:p w14:paraId="3BC5E18D">
      <w:pPr>
        <w:widowControl w:val="0"/>
        <w:spacing w:line="360" w:lineRule="auto"/>
        <w:ind w:firstLine="480" w:firstLineChars="200"/>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w:t>
      </w:r>
      <w:r>
        <w:rPr>
          <w:rFonts w:ascii="宋体" w:hAnsi="宋体" w:eastAsia="宋体" w:cs="宋体"/>
          <w:color w:val="auto"/>
          <w:sz w:val="24"/>
          <w:szCs w:val="24"/>
          <w:highlight w:val="none"/>
          <w:lang w:eastAsia="zh-CN"/>
        </w:rPr>
        <w:t>项目编号：</w:t>
      </w:r>
      <w:r>
        <w:rPr>
          <w:rFonts w:hint="eastAsia" w:ascii="宋体" w:hAnsi="宋体" w:eastAsia="宋体" w:cs="宋体"/>
          <w:color w:val="auto"/>
          <w:sz w:val="24"/>
          <w:szCs w:val="24"/>
          <w:highlight w:val="none"/>
          <w:lang w:eastAsia="zh-CN"/>
        </w:rPr>
        <w:t>一诺-2025CG-045</w:t>
      </w:r>
    </w:p>
    <w:p w14:paraId="33C678C0">
      <w:pPr>
        <w:widowControl w:val="0"/>
        <w:spacing w:line="360" w:lineRule="auto"/>
        <w:ind w:firstLine="480" w:firstLineChars="200"/>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3.采购方式：竞争性谈判</w:t>
      </w:r>
    </w:p>
    <w:p w14:paraId="33972ACC">
      <w:pPr>
        <w:widowControl w:val="0"/>
        <w:spacing w:line="360" w:lineRule="auto"/>
        <w:ind w:firstLine="480" w:firstLineChars="200"/>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4.项目预算</w:t>
      </w:r>
      <w:r>
        <w:rPr>
          <w:rFonts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eastAsia="zh-CN"/>
        </w:rPr>
        <w:t>995900</w:t>
      </w:r>
      <w:r>
        <w:rPr>
          <w:rFonts w:ascii="宋体" w:hAnsi="宋体" w:eastAsia="宋体" w:cs="宋体"/>
          <w:color w:val="auto"/>
          <w:sz w:val="24"/>
          <w:szCs w:val="24"/>
          <w:highlight w:val="none"/>
          <w:lang w:eastAsia="zh-CN"/>
        </w:rPr>
        <w:t>元人民币</w:t>
      </w:r>
    </w:p>
    <w:p w14:paraId="718E60DE">
      <w:pPr>
        <w:widowControl w:val="0"/>
        <w:spacing w:line="360" w:lineRule="auto"/>
        <w:ind w:firstLine="480" w:firstLineChars="200"/>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w:t>
      </w:r>
      <w:r>
        <w:rPr>
          <w:rFonts w:ascii="宋体" w:hAnsi="宋体" w:eastAsia="宋体" w:cs="宋体"/>
          <w:color w:val="auto"/>
          <w:sz w:val="24"/>
          <w:szCs w:val="24"/>
          <w:highlight w:val="none"/>
          <w:lang w:eastAsia="zh-CN"/>
        </w:rPr>
        <w:t>采购需求：</w:t>
      </w:r>
    </w:p>
    <w:tbl>
      <w:tblPr>
        <w:tblStyle w:val="25"/>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5"/>
        <w:gridCol w:w="3827"/>
      </w:tblGrid>
      <w:tr w14:paraId="6005F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5" w:type="dxa"/>
            <w:vAlign w:val="center"/>
          </w:tcPr>
          <w:p w14:paraId="7C2F5521">
            <w:pPr>
              <w:spacing w:line="48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服务内容</w:t>
            </w:r>
          </w:p>
        </w:tc>
        <w:tc>
          <w:tcPr>
            <w:tcW w:w="3827" w:type="dxa"/>
          </w:tcPr>
          <w:p w14:paraId="1FC58627">
            <w:pPr>
              <w:spacing w:line="480" w:lineRule="exact"/>
              <w:jc w:val="center"/>
              <w:rPr>
                <w:rFonts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 xml:space="preserve">工程量 </w:t>
            </w:r>
          </w:p>
        </w:tc>
      </w:tr>
      <w:tr w14:paraId="412D1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4395" w:type="dxa"/>
            <w:vAlign w:val="center"/>
          </w:tcPr>
          <w:p w14:paraId="52DD12B5">
            <w:pPr>
              <w:pStyle w:val="21"/>
              <w:spacing w:before="0" w:beforeAutospacing="0" w:after="0" w:afterAutospacing="0" w:line="360" w:lineRule="auto"/>
              <w:jc w:val="center"/>
              <w:rPr>
                <w:color w:val="auto"/>
                <w:highlight w:val="none"/>
              </w:rPr>
            </w:pPr>
            <w:r>
              <w:rPr>
                <w:rFonts w:hint="eastAsia"/>
                <w:color w:val="auto"/>
                <w:szCs w:val="24"/>
                <w:highlight w:val="none"/>
                <w:lang w:eastAsia="zh-CN"/>
              </w:rPr>
              <w:t>江西工程职业学院（宜春校区）</w:t>
            </w:r>
            <w:r>
              <w:rPr>
                <w:color w:val="auto"/>
                <w:szCs w:val="24"/>
                <w:highlight w:val="none"/>
                <w:lang w:eastAsia="zh-CN"/>
              </w:rPr>
              <w:t>男生寝室增设变压器及布线改造项目</w:t>
            </w:r>
          </w:p>
        </w:tc>
        <w:tc>
          <w:tcPr>
            <w:tcW w:w="3827" w:type="dxa"/>
            <w:vAlign w:val="center"/>
          </w:tcPr>
          <w:p w14:paraId="5B5A438C">
            <w:pPr>
              <w:spacing w:line="48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具体要求见</w:t>
            </w:r>
            <w:r>
              <w:rPr>
                <w:rFonts w:hint="eastAsia" w:ascii="宋体" w:hAnsi="宋体" w:eastAsia="宋体" w:cs="宋体"/>
                <w:color w:val="auto"/>
                <w:sz w:val="24"/>
                <w:highlight w:val="none"/>
                <w:lang w:eastAsia="zh-CN"/>
              </w:rPr>
              <w:t>采购</w:t>
            </w:r>
            <w:r>
              <w:rPr>
                <w:rFonts w:hint="eastAsia" w:ascii="宋体" w:hAnsi="宋体" w:eastAsia="宋体" w:cs="宋体"/>
                <w:color w:val="auto"/>
                <w:sz w:val="24"/>
                <w:highlight w:val="none"/>
              </w:rPr>
              <w:t>文件第五章</w:t>
            </w:r>
          </w:p>
        </w:tc>
      </w:tr>
    </w:tbl>
    <w:p w14:paraId="6BCDE5F1">
      <w:pPr>
        <w:widowControl w:val="0"/>
        <w:spacing w:before="120" w:beforeLines="50" w:line="360" w:lineRule="auto"/>
        <w:ind w:firstLine="480" w:firstLineChars="200"/>
        <w:jc w:val="both"/>
        <w:outlineLvl w:val="1"/>
        <w:rPr>
          <w:rFonts w:cs="宋体" w:asciiTheme="majorEastAsia" w:hAnsiTheme="majorEastAsia" w:eastAsiaTheme="majorEastAsia"/>
          <w:color w:val="auto"/>
          <w:sz w:val="24"/>
          <w:szCs w:val="24"/>
          <w:highlight w:val="none"/>
          <w:lang w:eastAsia="zh-CN"/>
          <w14:textOutline w14:w="4356" w14:cap="sq" w14:cmpd="sng" w14:algn="ctr">
            <w14:solidFill>
              <w14:srgbClr w14:val="000000"/>
            </w14:solidFill>
            <w14:prstDash w14:val="solid"/>
            <w14:bevel/>
          </w14:textOutline>
        </w:rPr>
      </w:pPr>
      <w:bookmarkStart w:id="6" w:name="_Toc205288680"/>
      <w:r>
        <w:rPr>
          <w:rFonts w:cs="宋体" w:asciiTheme="majorEastAsia" w:hAnsiTheme="majorEastAsia" w:eastAsiaTheme="majorEastAsia"/>
          <w:color w:val="auto"/>
          <w:sz w:val="24"/>
          <w:szCs w:val="24"/>
          <w:highlight w:val="none"/>
          <w:lang w:eastAsia="zh-CN"/>
          <w14:textOutline w14:w="4356" w14:cap="sq" w14:cmpd="sng" w14:algn="ctr">
            <w14:solidFill>
              <w14:srgbClr w14:val="000000"/>
            </w14:solidFill>
            <w14:prstDash w14:val="solid"/>
            <w14:bevel/>
          </w14:textOutline>
        </w:rPr>
        <w:t>二、</w:t>
      </w:r>
      <w:r>
        <w:rPr>
          <w:rFonts w:hint="eastAsia" w:cs="宋体" w:asciiTheme="majorEastAsia" w:hAnsiTheme="majorEastAsia" w:eastAsiaTheme="majorEastAsia"/>
          <w:color w:val="auto"/>
          <w:sz w:val="24"/>
          <w:szCs w:val="24"/>
          <w:highlight w:val="none"/>
          <w:lang w:eastAsia="zh-CN"/>
          <w14:textOutline w14:w="4356" w14:cap="sq" w14:cmpd="sng" w14:algn="ctr">
            <w14:solidFill>
              <w14:srgbClr w14:val="000000"/>
            </w14:solidFill>
            <w14:prstDash w14:val="solid"/>
            <w14:bevel/>
          </w14:textOutline>
        </w:rPr>
        <w:t>供应商</w:t>
      </w:r>
      <w:r>
        <w:rPr>
          <w:rFonts w:cs="宋体" w:asciiTheme="majorEastAsia" w:hAnsiTheme="majorEastAsia" w:eastAsiaTheme="majorEastAsia"/>
          <w:color w:val="auto"/>
          <w:sz w:val="24"/>
          <w:szCs w:val="24"/>
          <w:highlight w:val="none"/>
          <w:lang w:eastAsia="zh-CN"/>
          <w14:textOutline w14:w="4356" w14:cap="sq" w14:cmpd="sng" w14:algn="ctr">
            <w14:solidFill>
              <w14:srgbClr w14:val="000000"/>
            </w14:solidFill>
            <w14:prstDash w14:val="solid"/>
            <w14:bevel/>
          </w14:textOutline>
        </w:rPr>
        <w:t>的资格要求</w:t>
      </w:r>
      <w:bookmarkEnd w:id="6"/>
    </w:p>
    <w:p w14:paraId="5DA74A5E">
      <w:pPr>
        <w:widowControl w:val="0"/>
        <w:spacing w:line="360" w:lineRule="auto"/>
        <w:ind w:firstLine="480" w:firstLineChars="200"/>
        <w:jc w:val="both"/>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1.满足</w:t>
      </w:r>
      <w:r>
        <w:rPr>
          <w:rFonts w:hint="eastAsia" w:ascii="宋体" w:hAnsi="宋体" w:eastAsia="宋体" w:cs="宋体"/>
          <w:color w:val="auto"/>
          <w:sz w:val="24"/>
          <w:szCs w:val="24"/>
          <w:highlight w:val="none"/>
          <w:lang w:eastAsia="zh-CN"/>
        </w:rPr>
        <w:t>以下</w:t>
      </w:r>
      <w:r>
        <w:rPr>
          <w:rFonts w:ascii="宋体" w:hAnsi="宋体" w:eastAsia="宋体" w:cs="宋体"/>
          <w:color w:val="auto"/>
          <w:sz w:val="24"/>
          <w:szCs w:val="24"/>
          <w:highlight w:val="none"/>
          <w:lang w:eastAsia="zh-CN"/>
        </w:rPr>
        <w:t>规定：</w:t>
      </w:r>
    </w:p>
    <w:p w14:paraId="0F2C6063">
      <w:pPr>
        <w:widowControl w:val="0"/>
        <w:spacing w:line="360" w:lineRule="auto"/>
        <w:ind w:firstLine="480" w:firstLineChars="200"/>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1.1 </w:t>
      </w:r>
      <w:r>
        <w:rPr>
          <w:rFonts w:ascii="宋体" w:hAnsi="宋体" w:eastAsia="宋体" w:cs="宋体"/>
          <w:color w:val="auto"/>
          <w:sz w:val="24"/>
          <w:szCs w:val="24"/>
          <w:highlight w:val="none"/>
          <w:lang w:eastAsia="zh-CN"/>
        </w:rPr>
        <w:t>具有独立承担民事责任的能力；</w:t>
      </w:r>
    </w:p>
    <w:p w14:paraId="5E658CBA">
      <w:pPr>
        <w:widowControl w:val="0"/>
        <w:spacing w:line="360" w:lineRule="auto"/>
        <w:ind w:firstLine="480" w:firstLineChars="200"/>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1.2 </w:t>
      </w:r>
      <w:r>
        <w:rPr>
          <w:rFonts w:ascii="宋体" w:hAnsi="宋体" w:eastAsia="宋体" w:cs="宋体"/>
          <w:color w:val="auto"/>
          <w:sz w:val="24"/>
          <w:szCs w:val="24"/>
          <w:highlight w:val="none"/>
          <w:lang w:eastAsia="zh-CN"/>
        </w:rPr>
        <w:t>具有良好的商业信誉和健全的财务会计制度；</w:t>
      </w:r>
    </w:p>
    <w:p w14:paraId="10213FE4">
      <w:pPr>
        <w:widowControl w:val="0"/>
        <w:spacing w:line="360" w:lineRule="auto"/>
        <w:ind w:firstLine="480" w:firstLineChars="200"/>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1.3 具有履行合同所必需的设备和专业技术能力；</w:t>
      </w:r>
    </w:p>
    <w:p w14:paraId="5FA8FCD5">
      <w:pPr>
        <w:widowControl w:val="0"/>
        <w:spacing w:line="360" w:lineRule="auto"/>
        <w:ind w:firstLine="480" w:firstLineChars="200"/>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1.4 </w:t>
      </w:r>
      <w:r>
        <w:rPr>
          <w:rFonts w:ascii="宋体" w:hAnsi="宋体" w:eastAsia="宋体" w:cs="宋体"/>
          <w:color w:val="auto"/>
          <w:sz w:val="24"/>
          <w:szCs w:val="24"/>
          <w:highlight w:val="none"/>
          <w:lang w:eastAsia="zh-CN"/>
        </w:rPr>
        <w:t>有依法缴纳税收和社会保障资金的良好记录；</w:t>
      </w:r>
    </w:p>
    <w:p w14:paraId="324A7829">
      <w:pPr>
        <w:widowControl w:val="0"/>
        <w:spacing w:line="360" w:lineRule="auto"/>
        <w:ind w:firstLine="480" w:firstLineChars="200"/>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1.5 参加本次采购活动前三年内，在经营活动中没有重大违法记录；</w:t>
      </w:r>
    </w:p>
    <w:p w14:paraId="5B531F05">
      <w:pPr>
        <w:widowControl w:val="0"/>
        <w:spacing w:line="360" w:lineRule="auto"/>
        <w:ind w:firstLine="480" w:firstLineChars="200"/>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1.6 </w:t>
      </w:r>
      <w:r>
        <w:rPr>
          <w:rFonts w:ascii="宋体" w:hAnsi="宋体" w:eastAsia="宋体" w:cs="宋体"/>
          <w:color w:val="auto"/>
          <w:sz w:val="24"/>
          <w:szCs w:val="24"/>
          <w:highlight w:val="none"/>
          <w:lang w:eastAsia="zh-CN"/>
        </w:rPr>
        <w:t>法律、行政法规规定的其他条件。</w:t>
      </w:r>
    </w:p>
    <w:p w14:paraId="68CADD91">
      <w:pPr>
        <w:widowControl w:val="0"/>
        <w:spacing w:line="360" w:lineRule="auto"/>
        <w:ind w:firstLine="480" w:firstLineChars="200"/>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w:t>
      </w:r>
      <w:r>
        <w:rPr>
          <w:rFonts w:ascii="宋体" w:hAnsi="宋体" w:eastAsia="宋体" w:cs="宋体"/>
          <w:color w:val="auto"/>
          <w:sz w:val="24"/>
          <w:szCs w:val="24"/>
          <w:highlight w:val="none"/>
          <w:lang w:eastAsia="zh-CN"/>
        </w:rPr>
        <w:t>单位负责人为同一人或者存在直接控股、管理关系的不同</w:t>
      </w:r>
      <w:r>
        <w:rPr>
          <w:rFonts w:hint="eastAsia" w:ascii="宋体" w:hAnsi="宋体" w:eastAsia="宋体" w:cs="宋体"/>
          <w:color w:val="auto"/>
          <w:sz w:val="24"/>
          <w:szCs w:val="24"/>
          <w:highlight w:val="none"/>
          <w:lang w:eastAsia="zh-CN"/>
        </w:rPr>
        <w:t>供应商</w:t>
      </w:r>
      <w:r>
        <w:rPr>
          <w:rFonts w:ascii="宋体" w:hAnsi="宋体" w:eastAsia="宋体" w:cs="宋体"/>
          <w:color w:val="auto"/>
          <w:sz w:val="24"/>
          <w:szCs w:val="24"/>
          <w:highlight w:val="none"/>
          <w:lang w:eastAsia="zh-CN"/>
        </w:rPr>
        <w:t>，不得参加同一合同项下的采购活动。为本采购项目提供整体设计、规范编制或者项目管理、监理、检测等服务的，不得参加本项目的采购活动。</w:t>
      </w:r>
    </w:p>
    <w:p w14:paraId="79B747A2">
      <w:pPr>
        <w:widowControl w:val="0"/>
        <w:spacing w:line="360" w:lineRule="auto"/>
        <w:ind w:firstLine="480" w:firstLineChars="200"/>
        <w:jc w:val="both"/>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lang w:eastAsia="zh-CN"/>
        </w:rPr>
        <w:t>供应商被“信用中国”网站列入失信被执行人或重大税收违法案件当事人名单或被“中国政府采购网”网站列入政府采购严重违法失信行为记录名单（处罚期限尚未届满的）的，不得参加本项目的采购活动。</w:t>
      </w:r>
    </w:p>
    <w:p w14:paraId="4E5A76C3">
      <w:pPr>
        <w:widowControl w:val="0"/>
        <w:spacing w:line="360" w:lineRule="auto"/>
        <w:ind w:firstLine="480" w:firstLineChars="200"/>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w:t>
      </w:r>
      <w:r>
        <w:rPr>
          <w:rFonts w:ascii="宋体" w:hAnsi="宋体" w:eastAsia="宋体" w:cs="宋体"/>
          <w:color w:val="auto"/>
          <w:sz w:val="24"/>
          <w:szCs w:val="24"/>
          <w:highlight w:val="none"/>
          <w:lang w:eastAsia="zh-CN"/>
        </w:rPr>
        <w:t>落实政策需满足的资格要求：</w:t>
      </w:r>
      <w:r>
        <w:rPr>
          <w:rFonts w:hint="eastAsia" w:ascii="宋体" w:hAnsi="宋体" w:eastAsia="宋体" w:cs="宋体"/>
          <w:color w:val="auto"/>
          <w:sz w:val="24"/>
          <w:szCs w:val="24"/>
          <w:highlight w:val="none"/>
          <w:lang w:eastAsia="zh-CN"/>
        </w:rPr>
        <w:t>本项目不专门面向中小企业</w:t>
      </w:r>
      <w:r>
        <w:rPr>
          <w:rFonts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lang w:eastAsia="zh-CN"/>
        </w:rPr>
        <w:t>。</w:t>
      </w:r>
    </w:p>
    <w:p w14:paraId="4321A11D">
      <w:pPr>
        <w:widowControl w:val="0"/>
        <w:spacing w:line="360" w:lineRule="auto"/>
        <w:ind w:firstLine="480" w:firstLineChars="200"/>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w:t>
      </w:r>
      <w:r>
        <w:rPr>
          <w:rFonts w:ascii="宋体" w:hAnsi="宋体" w:eastAsia="宋体" w:cs="宋体"/>
          <w:color w:val="auto"/>
          <w:sz w:val="24"/>
          <w:szCs w:val="24"/>
          <w:highlight w:val="none"/>
          <w:lang w:eastAsia="zh-CN"/>
        </w:rPr>
        <w:t>本项目的特定资格要求：</w:t>
      </w:r>
    </w:p>
    <w:p w14:paraId="6FB2F38E">
      <w:pPr>
        <w:widowControl w:val="0"/>
        <w:spacing w:line="360" w:lineRule="auto"/>
        <w:ind w:firstLine="480" w:firstLineChars="200"/>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5.1 具有电力施工总承包二级或以上或《承装（修、试）电力设施许可证四级》(含）以上资质； </w:t>
      </w:r>
    </w:p>
    <w:p w14:paraId="3C3BE42E">
      <w:pPr>
        <w:widowControl w:val="0"/>
        <w:spacing w:line="360" w:lineRule="auto"/>
        <w:ind w:firstLine="480" w:firstLineChars="200"/>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5.2 具有有效的安全生产许可证；</w:t>
      </w:r>
    </w:p>
    <w:p w14:paraId="61C53383">
      <w:pPr>
        <w:widowControl w:val="0"/>
        <w:spacing w:line="360" w:lineRule="auto"/>
        <w:ind w:firstLine="480" w:firstLineChars="200"/>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5.3 拟派项目负责人具有机电专业二级或以上注册建造师证书（不含临时执业证书）和B类安全生产考核合格证书（证书上的单位名称须与供应商名称一致）；</w:t>
      </w:r>
    </w:p>
    <w:p w14:paraId="6CAD15D3">
      <w:pPr>
        <w:widowControl w:val="0"/>
        <w:spacing w:line="360" w:lineRule="auto"/>
        <w:ind w:firstLine="480" w:firstLineChars="200"/>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5.4 外埠来赣施工单位根据《关于优化省外进赣建设工程企业信息登记服务和管理的通知》（赣建字〔2021〕4号）要求办理企业进赣信息管理系统登记，赣建城镇〔2021〕19号文，江西住建云不再办理省外进赣施工企业单项工程投标信息登记。</w:t>
      </w:r>
    </w:p>
    <w:p w14:paraId="600D74A9">
      <w:pPr>
        <w:widowControl w:val="0"/>
        <w:spacing w:line="360" w:lineRule="auto"/>
        <w:ind w:firstLine="480" w:firstLineChars="200"/>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5.5 供应商</w:t>
      </w:r>
      <w:r>
        <w:rPr>
          <w:rFonts w:hint="eastAsia" w:ascii="宋体" w:hAnsi="宋体" w:eastAsia="宋体" w:cs="宋体"/>
          <w:color w:val="auto"/>
          <w:sz w:val="24"/>
          <w:szCs w:val="24"/>
          <w:highlight w:val="none"/>
          <w:lang w:val="en-US" w:eastAsia="zh-CN"/>
        </w:rPr>
        <w:t>近三年</w:t>
      </w:r>
      <w:r>
        <w:rPr>
          <w:rFonts w:hint="eastAsia" w:ascii="宋体" w:hAnsi="宋体" w:eastAsia="宋体" w:cs="宋体"/>
          <w:color w:val="auto"/>
          <w:sz w:val="24"/>
          <w:szCs w:val="24"/>
          <w:highlight w:val="none"/>
          <w:lang w:eastAsia="zh-CN"/>
        </w:rPr>
        <w:t>（以签订合同时间为准）承担过本项目同类业绩（电力工程施工）。</w:t>
      </w:r>
    </w:p>
    <w:p w14:paraId="2991A987">
      <w:pPr>
        <w:widowControl w:val="0"/>
        <w:spacing w:line="360" w:lineRule="auto"/>
        <w:ind w:firstLine="480" w:firstLineChars="200"/>
        <w:jc w:val="both"/>
        <w:outlineLvl w:val="1"/>
        <w:rPr>
          <w:rFonts w:cs="宋体" w:asciiTheme="majorEastAsia" w:hAnsiTheme="majorEastAsia" w:eastAsiaTheme="majorEastAsia"/>
          <w:color w:val="auto"/>
          <w:sz w:val="24"/>
          <w:szCs w:val="24"/>
          <w:highlight w:val="none"/>
          <w:lang w:eastAsia="zh-CN"/>
          <w14:textOutline w14:w="4356" w14:cap="sq" w14:cmpd="sng" w14:algn="ctr">
            <w14:solidFill>
              <w14:srgbClr w14:val="000000"/>
            </w14:solidFill>
            <w14:prstDash w14:val="solid"/>
            <w14:bevel/>
          </w14:textOutline>
        </w:rPr>
      </w:pPr>
      <w:bookmarkStart w:id="7" w:name="_Toc205288681"/>
      <w:r>
        <w:rPr>
          <w:rFonts w:hint="eastAsia" w:cs="宋体" w:asciiTheme="majorEastAsia" w:hAnsiTheme="majorEastAsia" w:eastAsiaTheme="majorEastAsia"/>
          <w:color w:val="auto"/>
          <w:sz w:val="24"/>
          <w:szCs w:val="24"/>
          <w:highlight w:val="none"/>
          <w:lang w:eastAsia="zh-CN"/>
          <w14:textOutline w14:w="4356" w14:cap="sq" w14:cmpd="sng" w14:algn="ctr">
            <w14:solidFill>
              <w14:srgbClr w14:val="000000"/>
            </w14:solidFill>
            <w14:prstDash w14:val="solid"/>
            <w14:bevel/>
          </w14:textOutline>
        </w:rPr>
        <w:t>三</w:t>
      </w:r>
      <w:r>
        <w:rPr>
          <w:rFonts w:cs="宋体" w:asciiTheme="majorEastAsia" w:hAnsiTheme="majorEastAsia" w:eastAsiaTheme="majorEastAsia"/>
          <w:color w:val="auto"/>
          <w:sz w:val="24"/>
          <w:szCs w:val="24"/>
          <w:highlight w:val="none"/>
          <w:lang w:eastAsia="zh-CN"/>
          <w14:textOutline w14:w="4356" w14:cap="sq" w14:cmpd="sng" w14:algn="ctr">
            <w14:solidFill>
              <w14:srgbClr w14:val="000000"/>
            </w14:solidFill>
            <w14:prstDash w14:val="solid"/>
            <w14:bevel/>
          </w14:textOutline>
        </w:rPr>
        <w:t>、获取</w:t>
      </w:r>
      <w:r>
        <w:rPr>
          <w:rFonts w:hint="eastAsia" w:cs="宋体" w:asciiTheme="majorEastAsia" w:hAnsiTheme="majorEastAsia" w:eastAsiaTheme="majorEastAsia"/>
          <w:color w:val="auto"/>
          <w:sz w:val="24"/>
          <w:szCs w:val="24"/>
          <w:highlight w:val="none"/>
          <w:lang w:eastAsia="zh-CN"/>
          <w14:textOutline w14:w="4356" w14:cap="sq" w14:cmpd="sng" w14:algn="ctr">
            <w14:solidFill>
              <w14:srgbClr w14:val="000000"/>
            </w14:solidFill>
            <w14:prstDash w14:val="solid"/>
            <w14:bevel/>
          </w14:textOutline>
        </w:rPr>
        <w:t>谈判</w:t>
      </w:r>
      <w:r>
        <w:rPr>
          <w:rFonts w:cs="宋体" w:asciiTheme="majorEastAsia" w:hAnsiTheme="majorEastAsia" w:eastAsiaTheme="majorEastAsia"/>
          <w:color w:val="auto"/>
          <w:sz w:val="24"/>
          <w:szCs w:val="24"/>
          <w:highlight w:val="none"/>
          <w:lang w:eastAsia="zh-CN"/>
          <w14:textOutline w14:w="4356" w14:cap="sq" w14:cmpd="sng" w14:algn="ctr">
            <w14:solidFill>
              <w14:srgbClr w14:val="000000"/>
            </w14:solidFill>
            <w14:prstDash w14:val="solid"/>
            <w14:bevel/>
          </w14:textOutline>
        </w:rPr>
        <w:t>文件</w:t>
      </w:r>
      <w:bookmarkEnd w:id="7"/>
    </w:p>
    <w:p w14:paraId="740C91C3">
      <w:pPr>
        <w:widowControl w:val="0"/>
        <w:spacing w:line="360" w:lineRule="auto"/>
        <w:ind w:firstLine="480" w:firstLineChars="200"/>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ascii="宋体" w:hAnsi="宋体" w:eastAsia="宋体" w:cs="宋体"/>
          <w:color w:val="auto"/>
          <w:sz w:val="24"/>
          <w:szCs w:val="24"/>
          <w:highlight w:val="none"/>
          <w:lang w:eastAsia="zh-CN"/>
        </w:rPr>
        <w:t>时间：</w:t>
      </w:r>
      <w:r>
        <w:rPr>
          <w:rFonts w:hint="eastAsia" w:ascii="宋体" w:hAnsi="宋体" w:eastAsia="宋体" w:cs="宋体"/>
          <w:color w:val="auto"/>
          <w:sz w:val="24"/>
          <w:szCs w:val="24"/>
          <w:highlight w:val="none"/>
          <w:lang w:eastAsia="zh-CN"/>
        </w:rPr>
        <w:t>2025</w:t>
      </w:r>
      <w:r>
        <w:rPr>
          <w:rFonts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eastAsia="zh-CN"/>
        </w:rPr>
        <w:t>8</w:t>
      </w:r>
      <w:r>
        <w:rPr>
          <w:rFonts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eastAsia="zh-CN"/>
        </w:rPr>
        <w:t>6</w:t>
      </w:r>
      <w:r>
        <w:rPr>
          <w:rFonts w:ascii="宋体" w:hAnsi="宋体" w:eastAsia="宋体" w:cs="宋体"/>
          <w:color w:val="auto"/>
          <w:sz w:val="24"/>
          <w:szCs w:val="24"/>
          <w:highlight w:val="none"/>
          <w:lang w:eastAsia="zh-CN"/>
        </w:rPr>
        <w:t>日至</w:t>
      </w:r>
      <w:r>
        <w:rPr>
          <w:rFonts w:hint="eastAsia" w:ascii="宋体" w:hAnsi="宋体" w:eastAsia="宋体" w:cs="宋体"/>
          <w:color w:val="auto"/>
          <w:sz w:val="24"/>
          <w:szCs w:val="24"/>
          <w:highlight w:val="none"/>
          <w:lang w:eastAsia="zh-CN"/>
        </w:rPr>
        <w:t>2025</w:t>
      </w:r>
      <w:r>
        <w:rPr>
          <w:rFonts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eastAsia="zh-CN"/>
        </w:rPr>
        <w:t>8</w:t>
      </w:r>
      <w:r>
        <w:rPr>
          <w:rFonts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eastAsia="zh-CN"/>
        </w:rPr>
        <w:t>8</w:t>
      </w:r>
      <w:r>
        <w:rPr>
          <w:rFonts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lang w:eastAsia="zh-CN"/>
        </w:rPr>
        <w:t>，每天</w:t>
      </w:r>
      <w:r>
        <w:rPr>
          <w:rFonts w:asciiTheme="minorEastAsia" w:hAnsiTheme="minorEastAsia" w:eastAsiaTheme="minorEastAsia"/>
          <w:color w:val="auto"/>
          <w:sz w:val="24"/>
          <w:szCs w:val="24"/>
          <w:highlight w:val="none"/>
          <w:lang w:eastAsia="zh-CN"/>
        </w:rPr>
        <w:t>9</w:t>
      </w:r>
      <w:r>
        <w:rPr>
          <w:rFonts w:hint="eastAsia" w:asciiTheme="minorEastAsia" w:hAnsiTheme="minorEastAsia" w:eastAsiaTheme="minorEastAsia"/>
          <w:color w:val="auto"/>
          <w:sz w:val="24"/>
          <w:szCs w:val="24"/>
          <w:highlight w:val="none"/>
          <w:lang w:eastAsia="zh-CN"/>
        </w:rPr>
        <w:t>:</w:t>
      </w:r>
      <w:r>
        <w:rPr>
          <w:rFonts w:asciiTheme="minorEastAsia" w:hAnsiTheme="minorEastAsia" w:eastAsiaTheme="minorEastAsia"/>
          <w:color w:val="auto"/>
          <w:sz w:val="24"/>
          <w:szCs w:val="24"/>
          <w:highlight w:val="none"/>
          <w:lang w:eastAsia="zh-CN"/>
        </w:rPr>
        <w:t>00-17:00</w:t>
      </w:r>
      <w:r>
        <w:rPr>
          <w:rFonts w:hint="eastAsia" w:ascii="宋体" w:hAnsi="宋体" w:eastAsia="宋体" w:cs="宋体"/>
          <w:color w:val="auto"/>
          <w:sz w:val="24"/>
          <w:szCs w:val="24"/>
          <w:highlight w:val="none"/>
          <w:lang w:eastAsia="zh-CN"/>
        </w:rPr>
        <w:t>（北京时间）</w:t>
      </w:r>
    </w:p>
    <w:p w14:paraId="7ECCDC11">
      <w:pPr>
        <w:pStyle w:val="8"/>
        <w:spacing w:line="360" w:lineRule="auto"/>
        <w:ind w:firstLine="480" w:firstLineChars="200"/>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w:t>
      </w:r>
      <w:r>
        <w:rPr>
          <w:rFonts w:ascii="宋体" w:hAnsi="宋体" w:eastAsia="宋体" w:cs="宋体"/>
          <w:color w:val="auto"/>
          <w:sz w:val="24"/>
          <w:szCs w:val="24"/>
          <w:highlight w:val="none"/>
          <w:lang w:eastAsia="zh-CN"/>
        </w:rPr>
        <w:t>地点：</w:t>
      </w:r>
      <w:r>
        <w:rPr>
          <w:rFonts w:hint="eastAsia" w:ascii="宋体" w:hAnsi="宋体" w:eastAsia="宋体" w:cs="宋体"/>
          <w:color w:val="auto"/>
          <w:sz w:val="24"/>
          <w:szCs w:val="24"/>
          <w:highlight w:val="none"/>
          <w:lang w:eastAsia="zh-CN"/>
        </w:rPr>
        <w:t xml:space="preserve">宜春一诺招标代理有限公司 </w:t>
      </w:r>
    </w:p>
    <w:p w14:paraId="50212457">
      <w:pPr>
        <w:pStyle w:val="8"/>
        <w:spacing w:line="360" w:lineRule="auto"/>
        <w:ind w:firstLine="480" w:firstLineChars="200"/>
        <w:jc w:val="both"/>
        <w:rPr>
          <w:rFonts w:hint="eastAsia" w:ascii="宋体" w:hAnsi="宋体" w:eastAsia="宋体" w:cs="宋体"/>
          <w:color w:val="auto"/>
          <w:sz w:val="24"/>
          <w:highlight w:val="none"/>
          <w:lang w:eastAsia="zh-CN"/>
        </w:rPr>
      </w:pPr>
      <w:r>
        <w:rPr>
          <w:rFonts w:hint="eastAsia" w:ascii="宋体" w:hAnsi="宋体" w:eastAsia="宋体" w:cs="宋体"/>
          <w:color w:val="auto"/>
          <w:sz w:val="24"/>
          <w:szCs w:val="24"/>
          <w:highlight w:val="none"/>
          <w:lang w:eastAsia="zh-CN"/>
        </w:rPr>
        <w:t>3.</w:t>
      </w:r>
      <w:r>
        <w:rPr>
          <w:rFonts w:ascii="宋体" w:hAnsi="宋体" w:eastAsia="宋体" w:cs="宋体"/>
          <w:color w:val="auto"/>
          <w:sz w:val="24"/>
          <w:szCs w:val="24"/>
          <w:highlight w:val="none"/>
          <w:lang w:eastAsia="zh-CN"/>
        </w:rPr>
        <w:t>方式：</w:t>
      </w:r>
      <w:r>
        <w:rPr>
          <w:rFonts w:hint="eastAsia" w:ascii="宋体" w:hAnsi="宋体" w:eastAsia="宋体" w:cs="宋体"/>
          <w:color w:val="auto"/>
          <w:sz w:val="24"/>
          <w:highlight w:val="none"/>
        </w:rPr>
        <w:t>供应商将营业执照及授权委托书（注明项目名称或编号、联系方式）原件扫描件发送至邮箱（214944520@qq.com）或现场提供后免费获取。发送邮件时备注</w:t>
      </w:r>
      <w:r>
        <w:rPr>
          <w:rFonts w:ascii="宋体" w:hAnsi="宋体" w:eastAsia="宋体" w:cs="宋体"/>
          <w:color w:val="auto"/>
          <w:sz w:val="24"/>
          <w:highlight w:val="none"/>
        </w:rPr>
        <w:t>“</w:t>
      </w:r>
      <w:r>
        <w:rPr>
          <w:rFonts w:hint="eastAsia" w:ascii="宋体" w:hAnsi="宋体" w:eastAsia="宋体" w:cs="宋体"/>
          <w:color w:val="auto"/>
          <w:sz w:val="24"/>
          <w:highlight w:val="none"/>
        </w:rPr>
        <w:t>XX公司关于XX项目资料”。</w:t>
      </w:r>
    </w:p>
    <w:p w14:paraId="21FA4142">
      <w:pPr>
        <w:pStyle w:val="8"/>
        <w:spacing w:line="360" w:lineRule="auto"/>
        <w:ind w:firstLine="480" w:firstLineChars="200"/>
        <w:jc w:val="both"/>
        <w:rPr>
          <w:rFonts w:cs="宋体" w:asciiTheme="majorEastAsia" w:hAnsiTheme="majorEastAsia" w:eastAsiaTheme="majorEastAsia"/>
          <w:color w:val="auto"/>
          <w:sz w:val="24"/>
          <w:szCs w:val="24"/>
          <w:highlight w:val="none"/>
          <w:lang w:eastAsia="zh-CN"/>
          <w14:textOutline w14:w="4356" w14:cap="sq" w14:cmpd="sng" w14:algn="ctr">
            <w14:solidFill>
              <w14:srgbClr w14:val="000000"/>
            </w14:solidFill>
            <w14:prstDash w14:val="solid"/>
            <w14:bevel/>
          </w14:textOutline>
        </w:rPr>
      </w:pPr>
      <w:r>
        <w:rPr>
          <w:rFonts w:hint="eastAsia" w:cs="宋体" w:asciiTheme="majorEastAsia" w:hAnsiTheme="majorEastAsia" w:eastAsiaTheme="majorEastAsia"/>
          <w:color w:val="auto"/>
          <w:sz w:val="24"/>
          <w:szCs w:val="24"/>
          <w:highlight w:val="none"/>
          <w:lang w:eastAsia="zh-CN"/>
          <w14:textOutline w14:w="4356" w14:cap="sq" w14:cmpd="sng" w14:algn="ctr">
            <w14:solidFill>
              <w14:srgbClr w14:val="000000"/>
            </w14:solidFill>
            <w14:prstDash w14:val="solid"/>
            <w14:bevel/>
          </w14:textOutline>
        </w:rPr>
        <w:t>四</w:t>
      </w:r>
      <w:r>
        <w:rPr>
          <w:rFonts w:cs="宋体" w:asciiTheme="majorEastAsia" w:hAnsiTheme="majorEastAsia" w:eastAsiaTheme="majorEastAsia"/>
          <w:color w:val="auto"/>
          <w:sz w:val="24"/>
          <w:szCs w:val="24"/>
          <w:highlight w:val="none"/>
          <w:lang w:eastAsia="zh-CN"/>
          <w14:textOutline w14:w="4356" w14:cap="sq" w14:cmpd="sng" w14:algn="ctr">
            <w14:solidFill>
              <w14:srgbClr w14:val="000000"/>
            </w14:solidFill>
            <w14:prstDash w14:val="solid"/>
            <w14:bevel/>
          </w14:textOutline>
        </w:rPr>
        <w:t>、提交</w:t>
      </w:r>
      <w:r>
        <w:rPr>
          <w:rFonts w:hint="eastAsia" w:cs="宋体" w:asciiTheme="majorEastAsia" w:hAnsiTheme="majorEastAsia" w:eastAsiaTheme="majorEastAsia"/>
          <w:color w:val="auto"/>
          <w:sz w:val="24"/>
          <w:szCs w:val="24"/>
          <w:highlight w:val="none"/>
          <w:lang w:eastAsia="zh-CN"/>
          <w14:textOutline w14:w="4356" w14:cap="sq" w14:cmpd="sng" w14:algn="ctr">
            <w14:solidFill>
              <w14:srgbClr w14:val="000000"/>
            </w14:solidFill>
            <w14:prstDash w14:val="solid"/>
            <w14:bevel/>
          </w14:textOutline>
        </w:rPr>
        <w:t>响应</w:t>
      </w:r>
      <w:r>
        <w:rPr>
          <w:rFonts w:cs="宋体" w:asciiTheme="majorEastAsia" w:hAnsiTheme="majorEastAsia" w:eastAsiaTheme="majorEastAsia"/>
          <w:color w:val="auto"/>
          <w:sz w:val="24"/>
          <w:szCs w:val="24"/>
          <w:highlight w:val="none"/>
          <w:lang w:eastAsia="zh-CN"/>
          <w14:textOutline w14:w="4356" w14:cap="sq" w14:cmpd="sng" w14:algn="ctr">
            <w14:solidFill>
              <w14:srgbClr w14:val="000000"/>
            </w14:solidFill>
            <w14:prstDash w14:val="solid"/>
            <w14:bevel/>
          </w14:textOutline>
        </w:rPr>
        <w:t>文件截止时间、</w:t>
      </w:r>
      <w:r>
        <w:rPr>
          <w:rFonts w:hint="eastAsia" w:cs="宋体" w:asciiTheme="majorEastAsia" w:hAnsiTheme="majorEastAsia" w:eastAsiaTheme="majorEastAsia"/>
          <w:color w:val="auto"/>
          <w:sz w:val="24"/>
          <w:szCs w:val="24"/>
          <w:highlight w:val="none"/>
          <w:lang w:eastAsia="zh-CN"/>
          <w14:textOutline w14:w="4356" w14:cap="sq" w14:cmpd="sng" w14:algn="ctr">
            <w14:solidFill>
              <w14:srgbClr w14:val="000000"/>
            </w14:solidFill>
            <w14:prstDash w14:val="solid"/>
            <w14:bevel/>
          </w14:textOutline>
        </w:rPr>
        <w:t>谈判</w:t>
      </w:r>
      <w:r>
        <w:rPr>
          <w:rFonts w:cs="宋体" w:asciiTheme="majorEastAsia" w:hAnsiTheme="majorEastAsia" w:eastAsiaTheme="majorEastAsia"/>
          <w:color w:val="auto"/>
          <w:sz w:val="24"/>
          <w:szCs w:val="24"/>
          <w:highlight w:val="none"/>
          <w:lang w:eastAsia="zh-CN"/>
          <w14:textOutline w14:w="4356" w14:cap="sq" w14:cmpd="sng" w14:algn="ctr">
            <w14:solidFill>
              <w14:srgbClr w14:val="000000"/>
            </w14:solidFill>
            <w14:prstDash w14:val="solid"/>
            <w14:bevel/>
          </w14:textOutline>
        </w:rPr>
        <w:t>时间和地点</w:t>
      </w:r>
    </w:p>
    <w:p w14:paraId="5AE49A13">
      <w:pPr>
        <w:widowControl w:val="0"/>
        <w:spacing w:line="360" w:lineRule="auto"/>
        <w:ind w:firstLine="480" w:firstLineChars="200"/>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1.日期：2025</w:t>
      </w:r>
      <w:r>
        <w:rPr>
          <w:rFonts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eastAsia="zh-CN"/>
        </w:rPr>
        <w:t>8</w:t>
      </w:r>
      <w:r>
        <w:rPr>
          <w:rFonts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eastAsia="zh-CN"/>
        </w:rPr>
        <w:t>12</w:t>
      </w:r>
      <w:r>
        <w:rPr>
          <w:rFonts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lang w:eastAsia="zh-CN"/>
        </w:rPr>
        <w:t>9</w:t>
      </w:r>
      <w:r>
        <w:rPr>
          <w:rFonts w:ascii="宋体" w:hAnsi="宋体" w:eastAsia="宋体" w:cs="宋体"/>
          <w:color w:val="auto"/>
          <w:sz w:val="24"/>
          <w:szCs w:val="24"/>
          <w:highlight w:val="none"/>
          <w:lang w:eastAsia="zh-CN"/>
        </w:rPr>
        <w:t>点</w:t>
      </w:r>
      <w:r>
        <w:rPr>
          <w:rFonts w:hint="eastAsia" w:ascii="宋体" w:hAnsi="宋体" w:eastAsia="宋体" w:cs="宋体"/>
          <w:color w:val="auto"/>
          <w:sz w:val="24"/>
          <w:szCs w:val="24"/>
          <w:highlight w:val="none"/>
          <w:lang w:eastAsia="zh-CN"/>
        </w:rPr>
        <w:t>00</w:t>
      </w:r>
      <w:r>
        <w:rPr>
          <w:rFonts w:ascii="宋体" w:hAnsi="宋体" w:eastAsia="宋体" w:cs="宋体"/>
          <w:color w:val="auto"/>
          <w:sz w:val="24"/>
          <w:szCs w:val="24"/>
          <w:highlight w:val="none"/>
          <w:lang w:eastAsia="zh-CN"/>
        </w:rPr>
        <w:t>分（北京时间）</w:t>
      </w:r>
    </w:p>
    <w:p w14:paraId="3C4CFAA7">
      <w:pPr>
        <w:pStyle w:val="8"/>
        <w:spacing w:line="360" w:lineRule="auto"/>
        <w:ind w:firstLine="480" w:firstLineChars="200"/>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w:t>
      </w:r>
      <w:r>
        <w:rPr>
          <w:rFonts w:ascii="宋体" w:hAnsi="宋体" w:eastAsia="宋体" w:cs="宋体"/>
          <w:color w:val="auto"/>
          <w:sz w:val="24"/>
          <w:szCs w:val="24"/>
          <w:highlight w:val="none"/>
          <w:lang w:eastAsia="zh-CN"/>
        </w:rPr>
        <w:t>地点：</w:t>
      </w:r>
      <w:r>
        <w:rPr>
          <w:rFonts w:hint="eastAsia" w:ascii="宋体" w:hAnsi="宋体" w:eastAsia="宋体" w:cs="宋体"/>
          <w:color w:val="auto"/>
          <w:sz w:val="24"/>
          <w:szCs w:val="24"/>
          <w:highlight w:val="none"/>
          <w:lang w:eastAsia="zh-CN"/>
        </w:rPr>
        <w:t xml:space="preserve">宜春一诺招标代理有限公司开标一室 </w:t>
      </w:r>
    </w:p>
    <w:p w14:paraId="4A251621">
      <w:pPr>
        <w:widowControl w:val="0"/>
        <w:spacing w:line="360" w:lineRule="auto"/>
        <w:ind w:firstLine="480" w:firstLineChars="200"/>
        <w:jc w:val="both"/>
        <w:outlineLvl w:val="1"/>
        <w:rPr>
          <w:rFonts w:cs="宋体" w:asciiTheme="majorEastAsia" w:hAnsiTheme="majorEastAsia" w:eastAsiaTheme="majorEastAsia"/>
          <w:color w:val="auto"/>
          <w:sz w:val="24"/>
          <w:szCs w:val="24"/>
          <w:highlight w:val="none"/>
          <w:lang w:eastAsia="zh-CN"/>
          <w14:textOutline w14:w="4356" w14:cap="sq" w14:cmpd="sng" w14:algn="ctr">
            <w14:solidFill>
              <w14:srgbClr w14:val="000000"/>
            </w14:solidFill>
            <w14:prstDash w14:val="solid"/>
            <w14:bevel/>
          </w14:textOutline>
        </w:rPr>
      </w:pPr>
      <w:bookmarkStart w:id="8" w:name="_Toc205288682"/>
      <w:r>
        <w:rPr>
          <w:rFonts w:hint="eastAsia" w:cs="宋体" w:asciiTheme="majorEastAsia" w:hAnsiTheme="majorEastAsia" w:eastAsiaTheme="majorEastAsia"/>
          <w:color w:val="auto"/>
          <w:sz w:val="24"/>
          <w:szCs w:val="24"/>
          <w:highlight w:val="none"/>
          <w:lang w:eastAsia="zh-CN"/>
          <w14:textOutline w14:w="4356" w14:cap="sq" w14:cmpd="sng" w14:algn="ctr">
            <w14:solidFill>
              <w14:srgbClr w14:val="000000"/>
            </w14:solidFill>
            <w14:prstDash w14:val="solid"/>
            <w14:bevel/>
          </w14:textOutline>
        </w:rPr>
        <w:t>五</w:t>
      </w:r>
      <w:r>
        <w:rPr>
          <w:rFonts w:cs="宋体" w:asciiTheme="majorEastAsia" w:hAnsiTheme="majorEastAsia" w:eastAsiaTheme="majorEastAsia"/>
          <w:color w:val="auto"/>
          <w:sz w:val="24"/>
          <w:szCs w:val="24"/>
          <w:highlight w:val="none"/>
          <w:lang w:eastAsia="zh-CN"/>
          <w14:textOutline w14:w="4356" w14:cap="sq" w14:cmpd="sng" w14:algn="ctr">
            <w14:solidFill>
              <w14:srgbClr w14:val="000000"/>
            </w14:solidFill>
            <w14:prstDash w14:val="solid"/>
            <w14:bevel/>
          </w14:textOutline>
        </w:rPr>
        <w:t>、其他补充事宜</w:t>
      </w:r>
      <w:bookmarkEnd w:id="8"/>
    </w:p>
    <w:p w14:paraId="15D48B8A">
      <w:pPr>
        <w:widowControl w:val="0"/>
        <w:spacing w:line="360" w:lineRule="auto"/>
        <w:ind w:firstLine="480" w:firstLineChars="200"/>
        <w:jc w:val="both"/>
        <w:rPr>
          <w:rFonts w:ascii="宋体" w:hAnsi="宋体" w:eastAsia="宋体" w:cs="宋体"/>
          <w:color w:val="auto"/>
          <w:sz w:val="24"/>
          <w:szCs w:val="24"/>
          <w:highlight w:val="none"/>
          <w:lang w:eastAsia="zh-CN"/>
        </w:rPr>
      </w:pPr>
      <w:bookmarkStart w:id="9" w:name="bookmark8"/>
      <w:bookmarkEnd w:id="9"/>
      <w:r>
        <w:rPr>
          <w:rFonts w:hint="eastAsia" w:ascii="宋体" w:hAnsi="宋体" w:eastAsia="宋体" w:cs="宋体"/>
          <w:color w:val="auto"/>
          <w:sz w:val="24"/>
          <w:szCs w:val="24"/>
          <w:highlight w:val="none"/>
          <w:lang w:eastAsia="zh-CN"/>
        </w:rPr>
        <w:t>1.凡涉及本次采购澄清、变更、修改、补充说明事宜，均以江西工程职业学院官网（</w:t>
      </w:r>
      <w:r>
        <w:rPr>
          <w:rFonts w:ascii="宋体" w:hAnsi="宋体" w:eastAsia="宋体" w:cs="宋体"/>
          <w:color w:val="auto"/>
          <w:sz w:val="24"/>
          <w:szCs w:val="24"/>
          <w:highlight w:val="none"/>
          <w:lang w:eastAsia="zh-CN"/>
        </w:rPr>
        <w:t>http://www.evc.jx.cn/xwzx/gggs.htm</w:t>
      </w:r>
      <w:r>
        <w:rPr>
          <w:rFonts w:hint="eastAsia" w:ascii="宋体" w:hAnsi="宋体" w:eastAsia="宋体" w:cs="宋体"/>
          <w:color w:val="auto"/>
          <w:sz w:val="24"/>
          <w:szCs w:val="24"/>
          <w:highlight w:val="none"/>
          <w:lang w:eastAsia="zh-CN"/>
        </w:rPr>
        <w:t>）发布的最后一次信息为准，视为已送达各供应商，不再另行电话通知，敬请关注。</w:t>
      </w:r>
    </w:p>
    <w:p w14:paraId="4A949D70">
      <w:pPr>
        <w:widowControl w:val="0"/>
        <w:spacing w:line="360" w:lineRule="auto"/>
        <w:ind w:firstLine="480" w:firstLineChars="200"/>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现场踏勘：供应商可自行组织现场踏勘，自行评估迁移电缆、基础改造等风险，含原有高低压工程范围的拆除、改造等。踏勘现场所发生的自身费用由供应商承担，且对随行人员安全负责。供应商无论是否中标，不得以不完全了解现场情况为理由而向采购单位提出任何要求，一切后果由供应商自行承担，同时对此采购单位不承担任何责任并不做任何答复与考虑。</w:t>
      </w:r>
    </w:p>
    <w:p w14:paraId="10CD0118">
      <w:pPr>
        <w:widowControl w:val="0"/>
        <w:spacing w:line="360" w:lineRule="auto"/>
        <w:ind w:firstLine="480" w:firstLineChars="200"/>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w:t>
      </w:r>
      <w:r>
        <w:rPr>
          <w:rFonts w:ascii="宋体" w:hAnsi="宋体" w:eastAsia="宋体" w:cs="宋体"/>
          <w:color w:val="auto"/>
          <w:sz w:val="24"/>
          <w:szCs w:val="24"/>
          <w:highlight w:val="none"/>
          <w:lang w:eastAsia="zh-CN"/>
        </w:rPr>
        <w:t>本项目</w:t>
      </w:r>
      <w:r>
        <w:rPr>
          <w:rFonts w:hint="eastAsia" w:ascii="宋体" w:hAnsi="宋体" w:eastAsia="宋体" w:cs="宋体"/>
          <w:color w:val="auto"/>
          <w:sz w:val="24"/>
          <w:szCs w:val="24"/>
          <w:highlight w:val="none"/>
          <w:lang w:eastAsia="zh-CN"/>
        </w:rPr>
        <w:t>是否</w:t>
      </w:r>
      <w:r>
        <w:rPr>
          <w:rFonts w:ascii="宋体" w:hAnsi="宋体" w:eastAsia="宋体" w:cs="宋体"/>
          <w:color w:val="auto"/>
          <w:sz w:val="24"/>
          <w:szCs w:val="24"/>
          <w:highlight w:val="none"/>
          <w:lang w:eastAsia="zh-CN"/>
        </w:rPr>
        <w:t>接受联合体</w:t>
      </w:r>
      <w:r>
        <w:rPr>
          <w:rFonts w:hint="eastAsia" w:ascii="宋体" w:hAnsi="宋体" w:eastAsia="宋体" w:cs="宋体"/>
          <w:color w:val="auto"/>
          <w:sz w:val="24"/>
          <w:szCs w:val="24"/>
          <w:highlight w:val="none"/>
          <w:lang w:eastAsia="zh-CN"/>
        </w:rPr>
        <w:t>谈判</w:t>
      </w:r>
      <w:r>
        <w:rPr>
          <w:rFonts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eastAsia="zh-CN"/>
        </w:rPr>
        <w:t>不接受。</w:t>
      </w:r>
    </w:p>
    <w:p w14:paraId="3AC70405">
      <w:pPr>
        <w:widowControl w:val="0"/>
        <w:spacing w:before="120" w:beforeLines="50" w:line="360" w:lineRule="auto"/>
        <w:ind w:firstLine="480" w:firstLineChars="200"/>
        <w:jc w:val="both"/>
        <w:outlineLvl w:val="1"/>
        <w:rPr>
          <w:rFonts w:cs="宋体" w:asciiTheme="majorEastAsia" w:hAnsiTheme="majorEastAsia" w:eastAsiaTheme="majorEastAsia"/>
          <w:color w:val="auto"/>
          <w:sz w:val="24"/>
          <w:szCs w:val="24"/>
          <w:highlight w:val="none"/>
          <w:lang w:eastAsia="zh-CN"/>
          <w14:textOutline w14:w="4356" w14:cap="sq" w14:cmpd="sng" w14:algn="ctr">
            <w14:solidFill>
              <w14:srgbClr w14:val="000000"/>
            </w14:solidFill>
            <w14:prstDash w14:val="solid"/>
            <w14:bevel/>
          </w14:textOutline>
        </w:rPr>
      </w:pPr>
      <w:bookmarkStart w:id="10" w:name="_Toc205288683"/>
      <w:r>
        <w:rPr>
          <w:rFonts w:hint="eastAsia" w:cs="宋体" w:asciiTheme="majorEastAsia" w:hAnsiTheme="majorEastAsia" w:eastAsiaTheme="majorEastAsia"/>
          <w:color w:val="auto"/>
          <w:sz w:val="24"/>
          <w:szCs w:val="24"/>
          <w:highlight w:val="none"/>
          <w:lang w:eastAsia="zh-CN"/>
          <w14:textOutline w14:w="4356" w14:cap="sq" w14:cmpd="sng" w14:algn="ctr">
            <w14:solidFill>
              <w14:srgbClr w14:val="000000"/>
            </w14:solidFill>
            <w14:prstDash w14:val="solid"/>
            <w14:bevel/>
          </w14:textOutline>
        </w:rPr>
        <w:t>六</w:t>
      </w:r>
      <w:r>
        <w:rPr>
          <w:rFonts w:cs="宋体" w:asciiTheme="majorEastAsia" w:hAnsiTheme="majorEastAsia" w:eastAsiaTheme="majorEastAsia"/>
          <w:color w:val="auto"/>
          <w:sz w:val="24"/>
          <w:szCs w:val="24"/>
          <w:highlight w:val="none"/>
          <w:lang w:eastAsia="zh-CN"/>
          <w14:textOutline w14:w="4356" w14:cap="sq" w14:cmpd="sng" w14:algn="ctr">
            <w14:solidFill>
              <w14:srgbClr w14:val="000000"/>
            </w14:solidFill>
            <w14:prstDash w14:val="solid"/>
            <w14:bevel/>
          </w14:textOutline>
        </w:rPr>
        <w:t>、对本次</w:t>
      </w:r>
      <w:r>
        <w:rPr>
          <w:rFonts w:hint="eastAsia" w:cs="宋体" w:asciiTheme="majorEastAsia" w:hAnsiTheme="majorEastAsia" w:eastAsiaTheme="majorEastAsia"/>
          <w:color w:val="auto"/>
          <w:sz w:val="24"/>
          <w:szCs w:val="24"/>
          <w:highlight w:val="none"/>
          <w:lang w:eastAsia="zh-CN"/>
          <w14:textOutline w14:w="4356" w14:cap="sq" w14:cmpd="sng" w14:algn="ctr">
            <w14:solidFill>
              <w14:srgbClr w14:val="000000"/>
            </w14:solidFill>
            <w14:prstDash w14:val="solid"/>
            <w14:bevel/>
          </w14:textOutline>
        </w:rPr>
        <w:t>谈判</w:t>
      </w:r>
      <w:r>
        <w:rPr>
          <w:rFonts w:cs="宋体" w:asciiTheme="majorEastAsia" w:hAnsiTheme="majorEastAsia" w:eastAsiaTheme="majorEastAsia"/>
          <w:color w:val="auto"/>
          <w:sz w:val="24"/>
          <w:szCs w:val="24"/>
          <w:highlight w:val="none"/>
          <w:lang w:eastAsia="zh-CN"/>
          <w14:textOutline w14:w="4356" w14:cap="sq" w14:cmpd="sng" w14:algn="ctr">
            <w14:solidFill>
              <w14:srgbClr w14:val="000000"/>
            </w14:solidFill>
            <w14:prstDash w14:val="solid"/>
            <w14:bevel/>
          </w14:textOutline>
        </w:rPr>
        <w:t>提出询问，请按以下方式联系：</w:t>
      </w:r>
      <w:bookmarkEnd w:id="10"/>
    </w:p>
    <w:p w14:paraId="2A1CFC09">
      <w:pPr>
        <w:widowControl w:val="0"/>
        <w:spacing w:line="360" w:lineRule="auto"/>
        <w:ind w:firstLine="480" w:firstLineChars="200"/>
        <w:jc w:val="both"/>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1.采购人信息</w:t>
      </w:r>
    </w:p>
    <w:p w14:paraId="4CB093FE">
      <w:pPr>
        <w:widowControl w:val="0"/>
        <w:spacing w:line="360" w:lineRule="auto"/>
        <w:ind w:firstLine="480" w:firstLineChars="200"/>
        <w:jc w:val="both"/>
        <w:rPr>
          <w:rFonts w:ascii="宋体" w:hAnsi="宋体" w:eastAsia="宋体" w:cs="宋体"/>
          <w:color w:val="auto"/>
          <w:sz w:val="24"/>
          <w:szCs w:val="24"/>
          <w:highlight w:val="none"/>
          <w:u w:val="single"/>
          <w:lang w:eastAsia="zh-CN"/>
        </w:rPr>
      </w:pPr>
      <w:r>
        <w:rPr>
          <w:rFonts w:ascii="宋体" w:hAnsi="宋体" w:eastAsia="宋体" w:cs="宋体"/>
          <w:color w:val="auto"/>
          <w:sz w:val="24"/>
          <w:szCs w:val="24"/>
          <w:highlight w:val="none"/>
          <w:lang w:eastAsia="zh-CN"/>
        </w:rPr>
        <w:t>名 称：</w:t>
      </w:r>
      <w:r>
        <w:rPr>
          <w:rFonts w:hint="eastAsia" w:ascii="宋体" w:hAnsi="宋体" w:eastAsia="宋体" w:cs="宋体"/>
          <w:color w:val="auto"/>
          <w:sz w:val="24"/>
          <w:szCs w:val="24"/>
          <w:highlight w:val="none"/>
          <w:u w:val="single"/>
          <w:lang w:eastAsia="zh-CN"/>
        </w:rPr>
        <w:t xml:space="preserve">江西工程职业学院                   </w:t>
      </w:r>
    </w:p>
    <w:p w14:paraId="70CE8839">
      <w:pPr>
        <w:widowControl w:val="0"/>
        <w:spacing w:line="360" w:lineRule="auto"/>
        <w:ind w:firstLine="480" w:firstLineChars="200"/>
        <w:jc w:val="both"/>
        <w:rPr>
          <w:rFonts w:ascii="宋体" w:hAnsi="宋体" w:eastAsia="宋体" w:cs="宋体"/>
          <w:color w:val="auto"/>
          <w:sz w:val="24"/>
          <w:szCs w:val="24"/>
          <w:highlight w:val="none"/>
          <w:u w:val="single"/>
          <w:lang w:eastAsia="zh-CN"/>
        </w:rPr>
      </w:pPr>
      <w:r>
        <w:rPr>
          <w:rFonts w:ascii="宋体" w:hAnsi="宋体" w:eastAsia="宋体" w:cs="宋体"/>
          <w:color w:val="auto"/>
          <w:sz w:val="24"/>
          <w:szCs w:val="24"/>
          <w:highlight w:val="none"/>
          <w:lang w:eastAsia="zh-CN"/>
        </w:rPr>
        <w:t>地 址：</w:t>
      </w:r>
      <w:r>
        <w:rPr>
          <w:rFonts w:hint="eastAsia" w:ascii="宋体" w:hAnsi="宋体" w:eastAsia="宋体" w:cs="宋体"/>
          <w:color w:val="auto"/>
          <w:sz w:val="24"/>
          <w:szCs w:val="24"/>
          <w:highlight w:val="none"/>
          <w:u w:val="single"/>
          <w:lang w:eastAsia="zh-CN"/>
        </w:rPr>
        <w:t xml:space="preserve">宜春市袁州区环城南路199号          </w:t>
      </w:r>
    </w:p>
    <w:p w14:paraId="13904F23">
      <w:pPr>
        <w:widowControl w:val="0"/>
        <w:spacing w:line="360" w:lineRule="auto"/>
        <w:ind w:firstLine="480" w:firstLineChars="200"/>
        <w:jc w:val="both"/>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联系方式：</w:t>
      </w:r>
      <w:r>
        <w:rPr>
          <w:rFonts w:hint="eastAsia" w:ascii="宋体" w:hAnsi="宋体" w:eastAsia="宋体" w:cs="宋体"/>
          <w:color w:val="auto"/>
          <w:sz w:val="24"/>
          <w:szCs w:val="24"/>
          <w:highlight w:val="none"/>
          <w:u w:val="single"/>
          <w:lang w:eastAsia="zh-CN"/>
        </w:rPr>
        <w:t xml:space="preserve">15083868523  朱老师               </w:t>
      </w:r>
    </w:p>
    <w:p w14:paraId="477AB6CB">
      <w:pPr>
        <w:widowControl w:val="0"/>
        <w:spacing w:line="360" w:lineRule="auto"/>
        <w:ind w:firstLine="480" w:firstLineChars="200"/>
        <w:jc w:val="both"/>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2.采购代理机构信息</w:t>
      </w:r>
    </w:p>
    <w:p w14:paraId="2D067B3F">
      <w:pPr>
        <w:widowControl w:val="0"/>
        <w:spacing w:line="360" w:lineRule="auto"/>
        <w:ind w:firstLine="480" w:firstLineChars="200"/>
        <w:jc w:val="both"/>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名 称：</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z w:val="24"/>
          <w:szCs w:val="24"/>
          <w:highlight w:val="none"/>
          <w:u w:val="single"/>
          <w:lang w:eastAsia="zh-CN"/>
        </w:rPr>
        <w:t xml:space="preserve">宜春一诺招标代理有限公司          </w:t>
      </w:r>
      <w:r>
        <w:rPr>
          <w:rFonts w:hint="eastAsia" w:ascii="宋体" w:hAnsi="宋体" w:eastAsia="宋体" w:cs="宋体"/>
          <w:color w:val="auto"/>
          <w:sz w:val="24"/>
          <w:szCs w:val="24"/>
          <w:highlight w:val="none"/>
          <w:lang w:eastAsia="zh-CN"/>
        </w:rPr>
        <w:t xml:space="preserve">           </w:t>
      </w:r>
    </w:p>
    <w:p w14:paraId="5FAA7248">
      <w:pPr>
        <w:widowControl w:val="0"/>
        <w:spacing w:line="360" w:lineRule="auto"/>
        <w:ind w:firstLine="480" w:firstLineChars="200"/>
        <w:jc w:val="both"/>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地 址：</w:t>
      </w:r>
      <w:r>
        <w:rPr>
          <w:rFonts w:hint="eastAsia" w:ascii="宋体" w:hAnsi="宋体" w:eastAsia="宋体" w:cs="宋体"/>
          <w:color w:val="auto"/>
          <w:sz w:val="24"/>
          <w:szCs w:val="24"/>
          <w:highlight w:val="none"/>
          <w:u w:val="single"/>
          <w:lang w:eastAsia="zh-CN"/>
        </w:rPr>
        <w:t>宜春市袁州区二字科巷涂家小区56附20号</w:t>
      </w:r>
      <w:r>
        <w:rPr>
          <w:rFonts w:hint="eastAsia" w:ascii="宋体" w:hAnsi="宋体" w:eastAsia="宋体" w:cs="宋体"/>
          <w:color w:val="auto"/>
          <w:sz w:val="24"/>
          <w:szCs w:val="24"/>
          <w:highlight w:val="none"/>
          <w:lang w:eastAsia="zh-CN"/>
        </w:rPr>
        <w:t xml:space="preserve">  </w:t>
      </w:r>
    </w:p>
    <w:p w14:paraId="5CB9EA94">
      <w:pPr>
        <w:widowControl w:val="0"/>
        <w:spacing w:line="360" w:lineRule="auto"/>
        <w:ind w:firstLine="480" w:firstLineChars="200"/>
        <w:jc w:val="both"/>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项目联系人：</w:t>
      </w:r>
      <w:r>
        <w:rPr>
          <w:rFonts w:hint="eastAsia" w:ascii="宋体" w:hAnsi="宋体" w:eastAsia="宋体" w:cs="宋体"/>
          <w:color w:val="auto"/>
          <w:sz w:val="24"/>
          <w:szCs w:val="24"/>
          <w:highlight w:val="none"/>
          <w:u w:val="single"/>
          <w:lang w:eastAsia="zh-CN"/>
        </w:rPr>
        <w:t xml:space="preserve">       花燕                   </w:t>
      </w:r>
      <w:r>
        <w:rPr>
          <w:rFonts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 xml:space="preserve"> </w:t>
      </w:r>
    </w:p>
    <w:p w14:paraId="78918048">
      <w:pPr>
        <w:widowControl w:val="0"/>
        <w:spacing w:line="360" w:lineRule="auto"/>
        <w:ind w:firstLine="480" w:firstLineChars="200"/>
        <w:jc w:val="both"/>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电  话：</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z w:val="24"/>
          <w:szCs w:val="24"/>
          <w:highlight w:val="none"/>
          <w:u w:val="single"/>
          <w:lang w:eastAsia="zh-CN"/>
        </w:rPr>
        <w:t xml:space="preserve"> 0795-3211855   13907051855     </w:t>
      </w:r>
      <w:r>
        <w:rPr>
          <w:rFonts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 xml:space="preserve"> </w:t>
      </w:r>
    </w:p>
    <w:p w14:paraId="38069B31">
      <w:pPr>
        <w:widowControl w:val="0"/>
        <w:spacing w:line="360" w:lineRule="auto"/>
        <w:ind w:firstLine="480" w:firstLineChars="200"/>
        <w:jc w:val="both"/>
        <w:rPr>
          <w:rFonts w:ascii="宋体" w:hAnsi="宋体" w:eastAsia="宋体" w:cs="宋体"/>
          <w:color w:val="auto"/>
          <w:sz w:val="24"/>
          <w:szCs w:val="24"/>
          <w:highlight w:val="none"/>
          <w:u w:val="single"/>
          <w:lang w:eastAsia="zh-CN"/>
        </w:rPr>
      </w:pPr>
      <w:r>
        <w:rPr>
          <w:rFonts w:ascii="宋体" w:hAnsi="宋体" w:eastAsia="宋体" w:cs="宋体"/>
          <w:color w:val="auto"/>
          <w:sz w:val="24"/>
          <w:szCs w:val="24"/>
          <w:highlight w:val="none"/>
          <w:lang w:eastAsia="zh-CN"/>
        </w:rPr>
        <w:t>电子函件：</w:t>
      </w:r>
      <w:r>
        <w:rPr>
          <w:rFonts w:hint="eastAsia" w:ascii="宋体" w:hAnsi="宋体" w:eastAsia="宋体" w:cs="宋体"/>
          <w:color w:val="auto"/>
          <w:sz w:val="24"/>
          <w:szCs w:val="24"/>
          <w:highlight w:val="none"/>
          <w:u w:val="single"/>
          <w:lang w:eastAsia="zh-CN"/>
        </w:rPr>
        <w:t xml:space="preserve">  214944520@qq.com               </w:t>
      </w:r>
    </w:p>
    <w:p w14:paraId="389F930A">
      <w:pPr>
        <w:pStyle w:val="10"/>
        <w:rPr>
          <w:color w:val="auto"/>
          <w:highlight w:val="none"/>
          <w:lang w:eastAsia="zh-CN"/>
        </w:rPr>
      </w:pPr>
    </w:p>
    <w:p w14:paraId="19874074">
      <w:pPr>
        <w:pStyle w:val="10"/>
        <w:rPr>
          <w:color w:val="auto"/>
          <w:highlight w:val="none"/>
          <w:lang w:eastAsia="zh-CN"/>
        </w:rPr>
      </w:pPr>
    </w:p>
    <w:p w14:paraId="4B3DE2C4">
      <w:pPr>
        <w:pStyle w:val="10"/>
        <w:rPr>
          <w:color w:val="auto"/>
          <w:highlight w:val="none"/>
          <w:lang w:eastAsia="zh-CN"/>
        </w:rPr>
      </w:pPr>
    </w:p>
    <w:p w14:paraId="01271201">
      <w:pPr>
        <w:pStyle w:val="10"/>
        <w:rPr>
          <w:color w:val="auto"/>
          <w:highlight w:val="none"/>
          <w:lang w:eastAsia="zh-CN"/>
        </w:rPr>
      </w:pPr>
    </w:p>
    <w:p w14:paraId="4A558F71">
      <w:pPr>
        <w:pStyle w:val="10"/>
        <w:rPr>
          <w:color w:val="auto"/>
          <w:highlight w:val="none"/>
          <w:lang w:eastAsia="zh-CN"/>
        </w:rPr>
      </w:pPr>
    </w:p>
    <w:p w14:paraId="40FC28BC">
      <w:pPr>
        <w:pStyle w:val="10"/>
        <w:rPr>
          <w:color w:val="auto"/>
          <w:highlight w:val="none"/>
          <w:lang w:eastAsia="zh-CN"/>
        </w:rPr>
      </w:pPr>
    </w:p>
    <w:p w14:paraId="698322B2">
      <w:pPr>
        <w:pStyle w:val="10"/>
        <w:rPr>
          <w:color w:val="auto"/>
          <w:highlight w:val="none"/>
          <w:lang w:eastAsia="zh-CN"/>
        </w:rPr>
      </w:pPr>
    </w:p>
    <w:p w14:paraId="7026EA35">
      <w:pPr>
        <w:pStyle w:val="10"/>
        <w:rPr>
          <w:color w:val="auto"/>
          <w:highlight w:val="none"/>
          <w:lang w:eastAsia="zh-CN"/>
        </w:rPr>
      </w:pPr>
    </w:p>
    <w:p w14:paraId="10445806">
      <w:pPr>
        <w:pStyle w:val="10"/>
        <w:rPr>
          <w:color w:val="auto"/>
          <w:highlight w:val="none"/>
          <w:lang w:eastAsia="zh-CN"/>
        </w:rPr>
      </w:pPr>
    </w:p>
    <w:p w14:paraId="5775BB58">
      <w:pPr>
        <w:pStyle w:val="10"/>
        <w:rPr>
          <w:color w:val="auto"/>
          <w:highlight w:val="none"/>
          <w:lang w:eastAsia="zh-CN"/>
        </w:rPr>
      </w:pPr>
    </w:p>
    <w:p w14:paraId="57BFE620">
      <w:pPr>
        <w:pStyle w:val="10"/>
        <w:rPr>
          <w:color w:val="auto"/>
          <w:highlight w:val="none"/>
          <w:lang w:eastAsia="zh-CN"/>
        </w:rPr>
      </w:pPr>
    </w:p>
    <w:p w14:paraId="5433B6C5">
      <w:pPr>
        <w:pStyle w:val="10"/>
        <w:rPr>
          <w:color w:val="auto"/>
          <w:highlight w:val="none"/>
          <w:lang w:eastAsia="zh-CN"/>
        </w:rPr>
      </w:pPr>
    </w:p>
    <w:p w14:paraId="2F146CFC">
      <w:pPr>
        <w:pStyle w:val="10"/>
        <w:rPr>
          <w:color w:val="auto"/>
          <w:highlight w:val="none"/>
          <w:lang w:eastAsia="zh-CN"/>
        </w:rPr>
      </w:pPr>
    </w:p>
    <w:p w14:paraId="6D518EA1">
      <w:pPr>
        <w:pStyle w:val="10"/>
        <w:rPr>
          <w:color w:val="auto"/>
          <w:highlight w:val="none"/>
          <w:lang w:eastAsia="zh-CN"/>
        </w:rPr>
      </w:pPr>
    </w:p>
    <w:p w14:paraId="37B1AB97">
      <w:pPr>
        <w:pStyle w:val="10"/>
        <w:rPr>
          <w:color w:val="auto"/>
          <w:highlight w:val="none"/>
          <w:lang w:eastAsia="zh-CN"/>
        </w:rPr>
      </w:pPr>
    </w:p>
    <w:p w14:paraId="5C07519C">
      <w:pPr>
        <w:pStyle w:val="10"/>
        <w:rPr>
          <w:color w:val="auto"/>
          <w:highlight w:val="none"/>
          <w:lang w:eastAsia="zh-CN"/>
        </w:rPr>
      </w:pPr>
    </w:p>
    <w:p w14:paraId="08D418D8">
      <w:pPr>
        <w:pStyle w:val="10"/>
        <w:rPr>
          <w:color w:val="auto"/>
          <w:highlight w:val="none"/>
          <w:lang w:eastAsia="zh-CN"/>
        </w:rPr>
      </w:pPr>
    </w:p>
    <w:p w14:paraId="0E5A2C31">
      <w:pPr>
        <w:pStyle w:val="10"/>
        <w:rPr>
          <w:color w:val="auto"/>
          <w:highlight w:val="none"/>
          <w:lang w:eastAsia="zh-CN"/>
        </w:rPr>
      </w:pPr>
    </w:p>
    <w:p w14:paraId="634807C2">
      <w:pPr>
        <w:pStyle w:val="10"/>
        <w:rPr>
          <w:color w:val="auto"/>
          <w:highlight w:val="none"/>
          <w:lang w:eastAsia="zh-CN"/>
        </w:rPr>
      </w:pPr>
    </w:p>
    <w:p w14:paraId="00553B1B">
      <w:pPr>
        <w:pStyle w:val="10"/>
        <w:rPr>
          <w:color w:val="auto"/>
          <w:highlight w:val="none"/>
          <w:lang w:eastAsia="zh-CN"/>
        </w:rPr>
      </w:pPr>
    </w:p>
    <w:p w14:paraId="15E7D58B">
      <w:pPr>
        <w:pStyle w:val="10"/>
        <w:rPr>
          <w:color w:val="auto"/>
          <w:highlight w:val="none"/>
          <w:lang w:eastAsia="zh-CN"/>
        </w:rPr>
      </w:pPr>
    </w:p>
    <w:p w14:paraId="59A9D26D">
      <w:pPr>
        <w:pStyle w:val="10"/>
        <w:rPr>
          <w:color w:val="auto"/>
          <w:highlight w:val="none"/>
          <w:lang w:eastAsia="zh-CN"/>
        </w:rPr>
      </w:pPr>
    </w:p>
    <w:p w14:paraId="22F52C47">
      <w:pPr>
        <w:pStyle w:val="10"/>
        <w:rPr>
          <w:color w:val="auto"/>
          <w:highlight w:val="none"/>
          <w:lang w:eastAsia="zh-CN"/>
        </w:rPr>
      </w:pPr>
    </w:p>
    <w:p w14:paraId="5B7FCD3D">
      <w:pPr>
        <w:pStyle w:val="3"/>
        <w:spacing w:before="0" w:after="0" w:line="560" w:lineRule="exact"/>
        <w:jc w:val="center"/>
        <w:rPr>
          <w:rFonts w:ascii="黑体" w:hAnsi="黑体" w:eastAsia="黑体"/>
          <w:color w:val="auto"/>
          <w:sz w:val="40"/>
          <w:highlight w:val="none"/>
          <w:lang w:eastAsia="zh-CN"/>
        </w:rPr>
      </w:pPr>
      <w:bookmarkStart w:id="11" w:name="bookmark9"/>
      <w:bookmarkEnd w:id="11"/>
      <w:bookmarkStart w:id="12" w:name="bookmark10"/>
      <w:bookmarkEnd w:id="12"/>
      <w:bookmarkStart w:id="13" w:name="_Toc205288684"/>
      <w:r>
        <w:rPr>
          <w:rFonts w:ascii="黑体" w:hAnsi="黑体" w:eastAsia="黑体"/>
          <w:color w:val="auto"/>
          <w:sz w:val="40"/>
          <w:highlight w:val="none"/>
          <w:lang w:eastAsia="zh-CN"/>
        </w:rPr>
        <w:t>第二章</w:t>
      </w:r>
      <w:r>
        <w:rPr>
          <w:rFonts w:hint="eastAsia" w:ascii="黑体" w:hAnsi="黑体" w:eastAsia="黑体"/>
          <w:color w:val="auto"/>
          <w:sz w:val="40"/>
          <w:highlight w:val="none"/>
          <w:lang w:eastAsia="zh-CN"/>
        </w:rPr>
        <w:t xml:space="preserve"> 供应商</w:t>
      </w:r>
      <w:r>
        <w:rPr>
          <w:rFonts w:ascii="黑体" w:hAnsi="黑体" w:eastAsia="黑体"/>
          <w:color w:val="auto"/>
          <w:sz w:val="40"/>
          <w:highlight w:val="none"/>
          <w:lang w:eastAsia="zh-CN"/>
        </w:rPr>
        <w:t>须知</w:t>
      </w:r>
      <w:bookmarkEnd w:id="13"/>
    </w:p>
    <w:p w14:paraId="6D0EAC12">
      <w:pPr>
        <w:widowControl w:val="0"/>
        <w:spacing w:before="207" w:after="360" w:afterLines="150" w:line="219" w:lineRule="auto"/>
        <w:ind w:left="5005" w:hanging="4988" w:hangingChars="1674"/>
        <w:jc w:val="center"/>
        <w:outlineLvl w:val="1"/>
        <w:rPr>
          <w:rFonts w:cs="宋体" w:asciiTheme="majorEastAsia" w:hAnsiTheme="majorEastAsia" w:eastAsiaTheme="majorEastAsia"/>
          <w:color w:val="auto"/>
          <w:spacing w:val="-1"/>
          <w:sz w:val="30"/>
          <w:szCs w:val="30"/>
          <w:highlight w:val="none"/>
          <w:lang w:eastAsia="zh-CN"/>
          <w14:textOutline w14:w="4356" w14:cap="sq" w14:cmpd="sng" w14:algn="ctr">
            <w14:solidFill>
              <w14:srgbClr w14:val="000000"/>
            </w14:solidFill>
            <w14:prstDash w14:val="solid"/>
            <w14:bevel/>
          </w14:textOutline>
        </w:rPr>
      </w:pPr>
      <w:bookmarkStart w:id="14" w:name="_Toc205288685"/>
      <w:r>
        <w:rPr>
          <w:rFonts w:cs="宋体" w:asciiTheme="majorEastAsia" w:hAnsiTheme="majorEastAsia" w:eastAsiaTheme="majorEastAsia"/>
          <w:color w:val="auto"/>
          <w:spacing w:val="-1"/>
          <w:sz w:val="30"/>
          <w:szCs w:val="30"/>
          <w:highlight w:val="none"/>
          <w:lang w:eastAsia="zh-CN"/>
          <w14:textOutline w14:w="4356" w14:cap="sq" w14:cmpd="sng" w14:algn="ctr">
            <w14:solidFill>
              <w14:srgbClr w14:val="000000"/>
            </w14:solidFill>
            <w14:prstDash w14:val="solid"/>
            <w14:bevel/>
          </w14:textOutline>
        </w:rPr>
        <w:t>一、</w:t>
      </w:r>
      <w:r>
        <w:rPr>
          <w:rFonts w:hint="eastAsia" w:cs="宋体" w:asciiTheme="majorEastAsia" w:hAnsiTheme="majorEastAsia" w:eastAsiaTheme="majorEastAsia"/>
          <w:color w:val="auto"/>
          <w:spacing w:val="-1"/>
          <w:sz w:val="30"/>
          <w:szCs w:val="30"/>
          <w:highlight w:val="none"/>
          <w:lang w:eastAsia="zh-CN"/>
          <w14:textOutline w14:w="4356" w14:cap="sq" w14:cmpd="sng" w14:algn="ctr">
            <w14:solidFill>
              <w14:srgbClr w14:val="000000"/>
            </w14:solidFill>
            <w14:prstDash w14:val="solid"/>
            <w14:bevel/>
          </w14:textOutline>
        </w:rPr>
        <w:t>供应商</w:t>
      </w:r>
      <w:r>
        <w:rPr>
          <w:rFonts w:cs="宋体" w:asciiTheme="majorEastAsia" w:hAnsiTheme="majorEastAsia" w:eastAsiaTheme="majorEastAsia"/>
          <w:color w:val="auto"/>
          <w:spacing w:val="-1"/>
          <w:sz w:val="30"/>
          <w:szCs w:val="30"/>
          <w:highlight w:val="none"/>
          <w:lang w:eastAsia="zh-CN"/>
          <w14:textOutline w14:w="4356" w14:cap="sq" w14:cmpd="sng" w14:algn="ctr">
            <w14:solidFill>
              <w14:srgbClr w14:val="000000"/>
            </w14:solidFill>
            <w14:prstDash w14:val="solid"/>
            <w14:bevel/>
          </w14:textOutline>
        </w:rPr>
        <w:t>须知前附表</w:t>
      </w:r>
      <w:bookmarkEnd w:id="14"/>
    </w:p>
    <w:p w14:paraId="61A18ACA">
      <w:pPr>
        <w:pStyle w:val="9"/>
        <w:widowControl w:val="0"/>
        <w:spacing w:after="0" w:line="360" w:lineRule="auto"/>
        <w:ind w:left="0" w:leftChars="0"/>
        <w:rPr>
          <w:rFonts w:ascii="宋体" w:hAnsi="宋体" w:eastAsia="宋体" w:cs="宋体"/>
          <w:color w:val="auto"/>
          <w:spacing w:val="3"/>
          <w:szCs w:val="24"/>
          <w:highlight w:val="none"/>
          <w:lang w:eastAsia="zh-CN"/>
        </w:rPr>
      </w:pPr>
      <w:r>
        <w:rPr>
          <w:rFonts w:hint="eastAsia" w:ascii="宋体" w:hAnsi="宋体" w:eastAsia="宋体" w:cs="宋体"/>
          <w:color w:val="auto"/>
          <w:spacing w:val="3"/>
          <w:szCs w:val="24"/>
          <w:highlight w:val="none"/>
          <w:lang w:eastAsia="zh-CN"/>
        </w:rPr>
        <w:t>本表是对供应商须知的具体补充和修改，如有矛盾，均以本表为准。</w:t>
      </w:r>
    </w:p>
    <w:tbl>
      <w:tblPr>
        <w:tblStyle w:val="33"/>
        <w:tblW w:w="935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4"/>
        <w:gridCol w:w="1417"/>
        <w:gridCol w:w="7088"/>
      </w:tblGrid>
      <w:tr w14:paraId="0F430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54" w:type="dxa"/>
            <w:vAlign w:val="center"/>
          </w:tcPr>
          <w:p w14:paraId="7662AEF7">
            <w:pPr>
              <w:widowControl w:val="0"/>
              <w:spacing w:line="440" w:lineRule="exact"/>
              <w:ind w:right="63" w:rightChars="30"/>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14:textOutline w14:w="4356" w14:cap="sq" w14:cmpd="sng" w14:algn="ctr">
                  <w14:solidFill>
                    <w14:srgbClr w14:val="000000"/>
                  </w14:solidFill>
                  <w14:prstDash w14:val="solid"/>
                  <w14:bevel/>
                </w14:textOutline>
              </w:rPr>
              <w:t>条款号</w:t>
            </w:r>
          </w:p>
        </w:tc>
        <w:tc>
          <w:tcPr>
            <w:tcW w:w="1417" w:type="dxa"/>
            <w:vAlign w:val="center"/>
          </w:tcPr>
          <w:p w14:paraId="6920AA93">
            <w:pPr>
              <w:widowControl w:val="0"/>
              <w:spacing w:line="440" w:lineRule="exact"/>
              <w:ind w:right="63" w:rightChars="30"/>
              <w:jc w:val="center"/>
              <w:rPr>
                <w:rFonts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pPr>
            <w:r>
              <w:rPr>
                <w:rFonts w:hint="eastAsia"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t>条 目</w:t>
            </w:r>
          </w:p>
        </w:tc>
        <w:tc>
          <w:tcPr>
            <w:tcW w:w="7088" w:type="dxa"/>
            <w:vAlign w:val="center"/>
          </w:tcPr>
          <w:p w14:paraId="5414AC1F">
            <w:pPr>
              <w:widowControl w:val="0"/>
              <w:spacing w:line="440" w:lineRule="exact"/>
              <w:ind w:left="4493" w:right="63" w:rightChars="30" w:hanging="4492" w:hangingChars="1872"/>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14:textOutline w14:w="4356" w14:cap="sq" w14:cmpd="sng" w14:algn="ctr">
                  <w14:solidFill>
                    <w14:srgbClr w14:val="000000"/>
                  </w14:solidFill>
                  <w14:prstDash w14:val="solid"/>
                  <w14:bevel/>
                </w14:textOutline>
              </w:rPr>
              <w:t>内</w:t>
            </w:r>
            <w:r>
              <w:rPr>
                <w:rFonts w:ascii="宋体" w:hAnsi="宋体" w:eastAsia="宋体" w:cs="宋体"/>
                <w:color w:val="auto"/>
                <w:sz w:val="24"/>
                <w:szCs w:val="24"/>
                <w:highlight w:val="none"/>
              </w:rPr>
              <w:t xml:space="preserve">    </w:t>
            </w:r>
            <w:r>
              <w:rPr>
                <w:rFonts w:ascii="宋体" w:hAnsi="宋体" w:eastAsia="宋体" w:cs="宋体"/>
                <w:color w:val="auto"/>
                <w:sz w:val="24"/>
                <w:szCs w:val="24"/>
                <w:highlight w:val="none"/>
                <w14:textOutline w14:w="4356" w14:cap="sq" w14:cmpd="sng" w14:algn="ctr">
                  <w14:solidFill>
                    <w14:srgbClr w14:val="000000"/>
                  </w14:solidFill>
                  <w14:prstDash w14:val="solid"/>
                  <w14:bevel/>
                </w14:textOutline>
              </w:rPr>
              <w:t>容</w:t>
            </w:r>
          </w:p>
        </w:tc>
      </w:tr>
      <w:tr w14:paraId="6A7C7A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854" w:type="dxa"/>
            <w:vAlign w:val="center"/>
          </w:tcPr>
          <w:p w14:paraId="45747A34">
            <w:pPr>
              <w:widowControl w:val="0"/>
              <w:spacing w:line="440" w:lineRule="exact"/>
              <w:ind w:left="63" w:leftChars="30" w:right="63" w:rightChars="30"/>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1.1</w:t>
            </w:r>
          </w:p>
        </w:tc>
        <w:tc>
          <w:tcPr>
            <w:tcW w:w="1417" w:type="dxa"/>
            <w:vAlign w:val="center"/>
          </w:tcPr>
          <w:p w14:paraId="7C3B0DBA">
            <w:pPr>
              <w:widowControl w:val="0"/>
              <w:spacing w:line="440" w:lineRule="exact"/>
              <w:ind w:left="63" w:leftChars="30" w:right="63" w:rightChars="3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项目名称及项目编号</w:t>
            </w:r>
          </w:p>
        </w:tc>
        <w:tc>
          <w:tcPr>
            <w:tcW w:w="7088" w:type="dxa"/>
            <w:vAlign w:val="center"/>
          </w:tcPr>
          <w:p w14:paraId="59C63223">
            <w:pPr>
              <w:widowControl w:val="0"/>
              <w:spacing w:line="440" w:lineRule="exact"/>
              <w:ind w:left="63" w:leftChars="30" w:right="63" w:rightChars="30"/>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 xml:space="preserve">详见“第一章 </w:t>
            </w:r>
            <w:r>
              <w:rPr>
                <w:rFonts w:hint="eastAsia" w:ascii="宋体" w:hAnsi="宋体" w:eastAsia="宋体" w:cs="宋体"/>
                <w:color w:val="auto"/>
                <w:sz w:val="24"/>
                <w:szCs w:val="24"/>
                <w:highlight w:val="none"/>
                <w:lang w:eastAsia="zh-CN"/>
              </w:rPr>
              <w:t>谈判邀请</w:t>
            </w:r>
            <w:r>
              <w:rPr>
                <w:rFonts w:ascii="宋体" w:hAnsi="宋体" w:eastAsia="宋体" w:cs="宋体"/>
                <w:color w:val="auto"/>
                <w:sz w:val="24"/>
                <w:szCs w:val="24"/>
                <w:highlight w:val="none"/>
                <w:lang w:eastAsia="zh-CN"/>
              </w:rPr>
              <w:t>”</w:t>
            </w:r>
          </w:p>
        </w:tc>
      </w:tr>
      <w:tr w14:paraId="6B6501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854" w:type="dxa"/>
            <w:vAlign w:val="center"/>
          </w:tcPr>
          <w:p w14:paraId="22F862BE">
            <w:pPr>
              <w:widowControl w:val="0"/>
              <w:spacing w:line="440" w:lineRule="exact"/>
              <w:ind w:left="63" w:leftChars="30" w:right="63" w:rightChars="30"/>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2.1</w:t>
            </w:r>
          </w:p>
        </w:tc>
        <w:tc>
          <w:tcPr>
            <w:tcW w:w="1417" w:type="dxa"/>
            <w:vAlign w:val="center"/>
          </w:tcPr>
          <w:p w14:paraId="22E80361">
            <w:pPr>
              <w:widowControl w:val="0"/>
              <w:spacing w:line="440" w:lineRule="exact"/>
              <w:ind w:left="63" w:leftChars="30" w:right="63" w:rightChars="30"/>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lang w:eastAsia="zh-CN"/>
              </w:rPr>
              <w:t>采购人</w:t>
            </w:r>
          </w:p>
        </w:tc>
        <w:tc>
          <w:tcPr>
            <w:tcW w:w="7088" w:type="dxa"/>
            <w:vAlign w:val="center"/>
          </w:tcPr>
          <w:p w14:paraId="4CBEE09E">
            <w:pPr>
              <w:widowControl w:val="0"/>
              <w:spacing w:line="440" w:lineRule="exact"/>
              <w:ind w:left="63" w:leftChars="30" w:right="63" w:rightChars="30"/>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 xml:space="preserve">详见“第一章 </w:t>
            </w:r>
            <w:r>
              <w:rPr>
                <w:rFonts w:hint="eastAsia" w:ascii="宋体" w:hAnsi="宋体" w:eastAsia="宋体" w:cs="宋体"/>
                <w:color w:val="auto"/>
                <w:sz w:val="24"/>
                <w:szCs w:val="24"/>
                <w:highlight w:val="none"/>
                <w:lang w:eastAsia="zh-CN"/>
              </w:rPr>
              <w:t>谈判邀请</w:t>
            </w:r>
            <w:r>
              <w:rPr>
                <w:rFonts w:ascii="宋体" w:hAnsi="宋体" w:eastAsia="宋体" w:cs="宋体"/>
                <w:color w:val="auto"/>
                <w:sz w:val="24"/>
                <w:szCs w:val="24"/>
                <w:highlight w:val="none"/>
                <w:lang w:eastAsia="zh-CN"/>
              </w:rPr>
              <w:t>”</w:t>
            </w:r>
          </w:p>
        </w:tc>
      </w:tr>
      <w:tr w14:paraId="41D22C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854" w:type="dxa"/>
            <w:vAlign w:val="center"/>
          </w:tcPr>
          <w:p w14:paraId="52A2659A">
            <w:pPr>
              <w:widowControl w:val="0"/>
              <w:spacing w:line="440" w:lineRule="exact"/>
              <w:ind w:left="63" w:leftChars="30" w:right="63" w:rightChars="30"/>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2.2</w:t>
            </w:r>
          </w:p>
        </w:tc>
        <w:tc>
          <w:tcPr>
            <w:tcW w:w="1417" w:type="dxa"/>
            <w:vAlign w:val="center"/>
          </w:tcPr>
          <w:p w14:paraId="53AA140F">
            <w:pPr>
              <w:widowControl w:val="0"/>
              <w:spacing w:line="440" w:lineRule="exact"/>
              <w:ind w:left="63" w:leftChars="30" w:right="63" w:rightChars="30"/>
              <w:jc w:val="center"/>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采购代理</w:t>
            </w:r>
          </w:p>
          <w:p w14:paraId="2BD20FD3">
            <w:pPr>
              <w:widowControl w:val="0"/>
              <w:spacing w:line="440" w:lineRule="exact"/>
              <w:ind w:left="63" w:leftChars="30" w:right="63" w:rightChars="30"/>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lang w:eastAsia="zh-CN"/>
              </w:rPr>
              <w:t>机构</w:t>
            </w:r>
          </w:p>
        </w:tc>
        <w:tc>
          <w:tcPr>
            <w:tcW w:w="7088" w:type="dxa"/>
            <w:vAlign w:val="center"/>
          </w:tcPr>
          <w:p w14:paraId="5D65579B">
            <w:pPr>
              <w:widowControl w:val="0"/>
              <w:spacing w:line="440" w:lineRule="exact"/>
              <w:ind w:left="63" w:leftChars="30" w:right="63" w:rightChars="30"/>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 xml:space="preserve">详见“第一章 </w:t>
            </w:r>
            <w:r>
              <w:rPr>
                <w:rFonts w:hint="eastAsia" w:ascii="宋体" w:hAnsi="宋体" w:eastAsia="宋体" w:cs="宋体"/>
                <w:color w:val="auto"/>
                <w:sz w:val="24"/>
                <w:szCs w:val="24"/>
                <w:highlight w:val="none"/>
                <w:lang w:eastAsia="zh-CN"/>
              </w:rPr>
              <w:t>谈判邀请</w:t>
            </w:r>
            <w:r>
              <w:rPr>
                <w:rFonts w:ascii="宋体" w:hAnsi="宋体" w:eastAsia="宋体" w:cs="宋体"/>
                <w:color w:val="auto"/>
                <w:sz w:val="24"/>
                <w:szCs w:val="24"/>
                <w:highlight w:val="none"/>
                <w:lang w:eastAsia="zh-CN"/>
              </w:rPr>
              <w:t>”</w:t>
            </w:r>
          </w:p>
        </w:tc>
      </w:tr>
      <w:tr w14:paraId="16B3C8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854" w:type="dxa"/>
            <w:vAlign w:val="center"/>
          </w:tcPr>
          <w:p w14:paraId="35104855">
            <w:pPr>
              <w:widowControl w:val="0"/>
              <w:spacing w:line="440" w:lineRule="exact"/>
              <w:ind w:left="63" w:leftChars="30" w:right="63" w:rightChars="30"/>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7</w:t>
            </w:r>
          </w:p>
        </w:tc>
        <w:tc>
          <w:tcPr>
            <w:tcW w:w="1417" w:type="dxa"/>
            <w:vAlign w:val="center"/>
          </w:tcPr>
          <w:p w14:paraId="011E0425">
            <w:pPr>
              <w:widowControl w:val="0"/>
              <w:spacing w:line="440" w:lineRule="exact"/>
              <w:ind w:left="63" w:leftChars="30" w:right="63" w:rightChars="30"/>
              <w:jc w:val="cente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资格、资信证明文件</w:t>
            </w:r>
          </w:p>
          <w:p w14:paraId="6898F719">
            <w:pPr>
              <w:widowControl w:val="0"/>
              <w:spacing w:line="440" w:lineRule="exact"/>
              <w:ind w:left="63" w:leftChars="30" w:right="63" w:rightChars="30"/>
              <w:jc w:val="center"/>
              <w:rPr>
                <w:rFonts w:ascii="宋体" w:hAnsi="宋体" w:eastAsia="宋体" w:cs="宋体"/>
                <w:color w:val="auto"/>
                <w:sz w:val="24"/>
                <w:szCs w:val="24"/>
                <w:highlight w:val="none"/>
              </w:rPr>
            </w:pPr>
          </w:p>
        </w:tc>
        <w:tc>
          <w:tcPr>
            <w:tcW w:w="7088" w:type="dxa"/>
            <w:vAlign w:val="center"/>
          </w:tcPr>
          <w:p w14:paraId="6E8E50B8">
            <w:pPr>
              <w:widowControl w:val="0"/>
              <w:spacing w:line="460" w:lineRule="exact"/>
              <w:ind w:left="105" w:leftChars="50" w:right="105" w:rightChars="50"/>
              <w:jc w:val="both"/>
              <w:rPr>
                <w:rFonts w:ascii="宋体" w:hAnsi="宋体" w:eastAsia="宋体" w:cs="宋体"/>
                <w:bCs/>
                <w:color w:val="auto"/>
                <w:sz w:val="24"/>
                <w:szCs w:val="24"/>
                <w:highlight w:val="none"/>
                <w:lang w:eastAsia="zh-CN"/>
              </w:rPr>
            </w:pPr>
            <w:r>
              <w:rPr>
                <w:rFonts w:hint="eastAsia" w:ascii="宋体" w:hAnsi="宋体" w:eastAsia="宋体" w:cs="宋体"/>
                <w:b/>
                <w:bCs/>
                <w:color w:val="auto"/>
                <w:sz w:val="24"/>
                <w:szCs w:val="24"/>
                <w:highlight w:val="none"/>
                <w:lang w:eastAsia="zh-CN"/>
              </w:rPr>
              <w:t>1.供应商开标现场应当提交的资格审查证明文件：</w:t>
            </w:r>
            <w:r>
              <w:rPr>
                <w:rFonts w:ascii="宋体" w:hAnsi="宋体" w:eastAsia="宋体" w:cs="宋体"/>
                <w:color w:val="auto"/>
                <w:spacing w:val="3"/>
                <w:sz w:val="24"/>
                <w:szCs w:val="24"/>
                <w:highlight w:val="none"/>
                <w:lang w:eastAsia="zh-CN"/>
              </w:rPr>
              <w:t xml:space="preserve">详见“第一章 </w:t>
            </w:r>
            <w:r>
              <w:rPr>
                <w:rFonts w:hint="eastAsia" w:ascii="宋体" w:hAnsi="宋体" w:eastAsia="宋体" w:cs="宋体"/>
                <w:color w:val="auto"/>
                <w:spacing w:val="3"/>
                <w:sz w:val="24"/>
                <w:szCs w:val="24"/>
                <w:highlight w:val="none"/>
                <w:lang w:eastAsia="zh-CN"/>
              </w:rPr>
              <w:t>谈判邀请</w:t>
            </w:r>
            <w:r>
              <w:rPr>
                <w:rFonts w:ascii="宋体" w:hAnsi="宋体" w:eastAsia="宋体" w:cs="宋体"/>
                <w:color w:val="auto"/>
                <w:spacing w:val="3"/>
                <w:sz w:val="24"/>
                <w:szCs w:val="24"/>
                <w:highlight w:val="none"/>
                <w:lang w:eastAsia="zh-CN"/>
              </w:rPr>
              <w:t>”</w:t>
            </w:r>
          </w:p>
          <w:p w14:paraId="20603B3D">
            <w:pPr>
              <w:widowControl w:val="0"/>
              <w:spacing w:line="440" w:lineRule="exact"/>
              <w:ind w:left="105" w:leftChars="50" w:right="105" w:rightChars="50"/>
              <w:jc w:val="both"/>
              <w:textAlignment w:val="center"/>
              <w:rPr>
                <w:rFonts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2.信用查询：采购人或者采购代理机构在资格审查结束前，对供应商进行信用查询。</w:t>
            </w:r>
          </w:p>
          <w:p w14:paraId="5B00931D">
            <w:pPr>
              <w:widowControl w:val="0"/>
              <w:kinsoku/>
              <w:wordWrap w:val="0"/>
              <w:spacing w:line="440" w:lineRule="exact"/>
              <w:ind w:left="105" w:leftChars="50" w:right="105" w:rightChars="50"/>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(1)</w:t>
            </w:r>
            <w:r>
              <w:rPr>
                <w:rFonts w:hint="eastAsia" w:ascii="宋体" w:hAnsi="宋体" w:eastAsia="宋体" w:cs="宋体"/>
                <w:color w:val="auto"/>
                <w:sz w:val="24"/>
                <w:szCs w:val="24"/>
                <w:highlight w:val="none"/>
                <w:lang w:eastAsia="zh-CN"/>
              </w:rPr>
              <w:t>查询渠道：通过“信用中国”网站（</w:t>
            </w:r>
            <w:r>
              <w:rPr>
                <w:rFonts w:hint="eastAsia" w:ascii="宋体" w:hAnsi="宋体" w:eastAsia="宋体" w:cs="宋体"/>
                <w:color w:val="auto"/>
                <w:sz w:val="24"/>
                <w:szCs w:val="24"/>
                <w:highlight w:val="none"/>
                <w:u w:val="single"/>
                <w:lang w:eastAsia="zh-CN"/>
              </w:rPr>
              <w:t>www.creditchina.gov.cn</w:t>
            </w:r>
            <w:r>
              <w:rPr>
                <w:rFonts w:hint="eastAsia" w:ascii="宋体" w:hAnsi="宋体" w:eastAsia="宋体" w:cs="宋体"/>
                <w:color w:val="auto"/>
                <w:sz w:val="24"/>
                <w:szCs w:val="24"/>
                <w:highlight w:val="none"/>
                <w:lang w:eastAsia="zh-CN"/>
              </w:rPr>
              <w:t>）、中国政府采购网（</w:t>
            </w:r>
            <w:r>
              <w:rPr>
                <w:rFonts w:hint="eastAsia" w:ascii="宋体" w:hAnsi="宋体" w:eastAsia="宋体" w:cs="宋体"/>
                <w:color w:val="auto"/>
                <w:sz w:val="24"/>
                <w:szCs w:val="24"/>
                <w:highlight w:val="none"/>
                <w:u w:val="single"/>
                <w:lang w:eastAsia="zh-CN"/>
              </w:rPr>
              <w:t>www.ccgp.gov.cn</w:t>
            </w:r>
            <w:r>
              <w:rPr>
                <w:rFonts w:hint="eastAsia" w:ascii="宋体" w:hAnsi="宋体" w:eastAsia="宋体" w:cs="宋体"/>
                <w:color w:val="auto"/>
                <w:sz w:val="24"/>
                <w:szCs w:val="24"/>
                <w:highlight w:val="none"/>
                <w:lang w:eastAsia="zh-CN"/>
              </w:rPr>
              <w:t>）进行查询；</w:t>
            </w:r>
          </w:p>
          <w:p w14:paraId="5C22A736">
            <w:pPr>
              <w:widowControl w:val="0"/>
              <w:spacing w:line="440" w:lineRule="exact"/>
              <w:ind w:left="105" w:leftChars="50" w:right="105" w:rightChars="50"/>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(2)</w:t>
            </w:r>
            <w:r>
              <w:rPr>
                <w:rFonts w:hint="eastAsia" w:ascii="宋体" w:hAnsi="宋体" w:eastAsia="宋体" w:cs="宋体"/>
                <w:color w:val="auto"/>
                <w:sz w:val="24"/>
                <w:szCs w:val="24"/>
                <w:highlight w:val="none"/>
                <w:lang w:eastAsia="zh-CN"/>
              </w:rPr>
              <w:t>查询截止时点：开标时资格审查结束前（供应商未提供的现场查询）；</w:t>
            </w:r>
          </w:p>
          <w:p w14:paraId="2F25933B">
            <w:pPr>
              <w:widowControl w:val="0"/>
              <w:spacing w:line="440" w:lineRule="exact"/>
              <w:ind w:left="105" w:leftChars="50" w:right="105" w:rightChars="50"/>
              <w:jc w:val="both"/>
              <w:rPr>
                <w:color w:val="auto"/>
                <w:sz w:val="24"/>
                <w:szCs w:val="24"/>
                <w:highlight w:val="none"/>
                <w:lang w:eastAsia="zh-CN"/>
              </w:rPr>
            </w:pPr>
            <w:r>
              <w:rPr>
                <w:rFonts w:hint="eastAsia" w:ascii="宋体" w:hAnsi="宋体" w:eastAsia="宋体" w:cs="宋体"/>
                <w:color w:val="auto"/>
                <w:spacing w:val="3"/>
                <w:sz w:val="24"/>
                <w:szCs w:val="24"/>
                <w:highlight w:val="none"/>
                <w:lang w:eastAsia="zh-CN"/>
              </w:rPr>
              <w:t>(3)</w:t>
            </w:r>
            <w:r>
              <w:rPr>
                <w:rFonts w:hint="eastAsia" w:ascii="宋体" w:hAnsi="宋体" w:eastAsia="宋体" w:cs="宋体"/>
                <w:color w:val="auto"/>
                <w:kern w:val="2"/>
                <w:sz w:val="24"/>
                <w:szCs w:val="24"/>
                <w:highlight w:val="none"/>
                <w:lang w:eastAsia="zh-CN"/>
              </w:rPr>
              <w:t>信用信息的使用规则：对被列入失信被执行人、重大税收违法失信主体、政府采购严重违法失信行为记录名单及其他不响应谈判文件规定条件的供应商，拒绝其参与本次采购活动。（如在上述网站查询结果均显示没有相关记录，视为不存在上述不良信用记录）</w:t>
            </w:r>
          </w:p>
        </w:tc>
      </w:tr>
      <w:tr w14:paraId="4AA398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2" w:hRule="atLeast"/>
        </w:trPr>
        <w:tc>
          <w:tcPr>
            <w:tcW w:w="854" w:type="dxa"/>
            <w:vAlign w:val="center"/>
          </w:tcPr>
          <w:p w14:paraId="020C1C42">
            <w:pPr>
              <w:widowControl w:val="0"/>
              <w:spacing w:line="440" w:lineRule="exact"/>
              <w:ind w:left="63" w:leftChars="30" w:right="63" w:rightChars="30"/>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8</w:t>
            </w:r>
          </w:p>
        </w:tc>
        <w:tc>
          <w:tcPr>
            <w:tcW w:w="1417" w:type="dxa"/>
            <w:vAlign w:val="center"/>
          </w:tcPr>
          <w:p w14:paraId="09BECC5B">
            <w:pPr>
              <w:widowControl w:val="0"/>
              <w:spacing w:line="440" w:lineRule="exact"/>
              <w:ind w:left="63" w:leftChars="30" w:right="63" w:rightChars="30"/>
              <w:jc w:val="center"/>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落实采购</w:t>
            </w:r>
          </w:p>
          <w:p w14:paraId="56A18E85">
            <w:pPr>
              <w:widowControl w:val="0"/>
              <w:spacing w:line="440" w:lineRule="exact"/>
              <w:ind w:left="63" w:leftChars="30" w:right="63" w:rightChars="30"/>
              <w:jc w:val="center"/>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政策</w:t>
            </w:r>
          </w:p>
        </w:tc>
        <w:tc>
          <w:tcPr>
            <w:tcW w:w="7088" w:type="dxa"/>
            <w:vAlign w:val="center"/>
          </w:tcPr>
          <w:p w14:paraId="1A494A01">
            <w:pPr>
              <w:widowControl w:val="0"/>
              <w:spacing w:line="440" w:lineRule="exact"/>
              <w:ind w:left="63" w:leftChars="30" w:right="63" w:rightChars="30"/>
              <w:rPr>
                <w:rFonts w:ascii="宋体" w:hAnsi="宋体" w:eastAsia="宋体" w:cs="宋体"/>
                <w:b/>
                <w:color w:val="auto"/>
                <w:sz w:val="24"/>
                <w:szCs w:val="24"/>
                <w:highlight w:val="none"/>
                <w:lang w:eastAsia="zh-CN"/>
              </w:rPr>
            </w:pPr>
            <w:r>
              <w:rPr>
                <w:rFonts w:hint="eastAsia" w:ascii="宋体" w:hAnsi="宋体" w:eastAsia="宋体" w:cs="宋体"/>
                <w:color w:val="auto"/>
                <w:sz w:val="24"/>
                <w:szCs w:val="24"/>
                <w:highlight w:val="none"/>
                <w:lang w:eastAsia="zh-CN"/>
              </w:rPr>
              <w:t>1.本项目不专门面向中小企业，中小企业划分标准所属行业为：</w:t>
            </w:r>
            <w:r>
              <w:rPr>
                <w:rFonts w:hint="eastAsia" w:ascii="宋体" w:hAnsi="宋体" w:eastAsia="宋体" w:cs="宋体"/>
                <w:b/>
                <w:color w:val="auto"/>
                <w:sz w:val="24"/>
                <w:szCs w:val="24"/>
                <w:highlight w:val="none"/>
                <w:u w:val="single"/>
                <w:lang w:eastAsia="zh-CN"/>
              </w:rPr>
              <w:t>建筑业</w:t>
            </w:r>
            <w:r>
              <w:rPr>
                <w:rFonts w:hint="eastAsia" w:ascii="宋体" w:hAnsi="宋体" w:eastAsia="宋体" w:cs="宋体"/>
                <w:b/>
                <w:color w:val="auto"/>
                <w:sz w:val="24"/>
                <w:szCs w:val="24"/>
                <w:highlight w:val="none"/>
                <w:lang w:eastAsia="zh-CN"/>
              </w:rPr>
              <w:t>。</w:t>
            </w:r>
          </w:p>
          <w:p w14:paraId="557372B1">
            <w:pPr>
              <w:widowControl w:val="0"/>
              <w:spacing w:line="440" w:lineRule="exact"/>
              <w:ind w:left="63" w:leftChars="30" w:right="63" w:rightChars="30"/>
              <w:rPr>
                <w:rFonts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2.</w:t>
            </w:r>
            <w:r>
              <w:rPr>
                <w:rFonts w:hint="eastAsia" w:asciiTheme="minorEastAsia" w:hAnsiTheme="minorEastAsia" w:eastAsiaTheme="minorEastAsia"/>
                <w:bCs/>
                <w:color w:val="auto"/>
                <w:sz w:val="24"/>
                <w:szCs w:val="24"/>
                <w:highlight w:val="none"/>
                <w:lang w:eastAsia="zh-CN"/>
              </w:rPr>
              <w:t>对</w:t>
            </w:r>
            <w:r>
              <w:rPr>
                <w:rFonts w:hint="eastAsia" w:ascii="宋体" w:hAnsi="宋体" w:eastAsia="宋体" w:cs="宋体"/>
                <w:color w:val="auto"/>
                <w:sz w:val="24"/>
                <w:szCs w:val="24"/>
                <w:highlight w:val="none"/>
                <w:lang w:eastAsia="zh-CN"/>
              </w:rPr>
              <w:t>符合《政府采购促进中小企业发展管理办法》（〔2020〕46号）规定的小微企业报价给予5%的扣除，用扣除后的</w:t>
            </w:r>
            <w:r>
              <w:rPr>
                <w:rFonts w:hint="eastAsia" w:ascii="宋体" w:hAnsi="宋体" w:eastAsia="宋体" w:cs="宋体"/>
                <w:bCs/>
                <w:color w:val="auto"/>
                <w:sz w:val="24"/>
                <w:szCs w:val="24"/>
                <w:highlight w:val="none"/>
                <w:lang w:eastAsia="zh-CN"/>
              </w:rPr>
              <w:t>价格参加评审。</w:t>
            </w:r>
          </w:p>
        </w:tc>
      </w:tr>
      <w:tr w14:paraId="124987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trPr>
        <w:tc>
          <w:tcPr>
            <w:tcW w:w="854" w:type="dxa"/>
            <w:vAlign w:val="center"/>
          </w:tcPr>
          <w:p w14:paraId="4833E064">
            <w:pPr>
              <w:widowControl w:val="0"/>
              <w:spacing w:line="440" w:lineRule="exact"/>
              <w:ind w:left="63" w:leftChars="30" w:right="63" w:rightChars="30"/>
              <w:jc w:val="center"/>
              <w:rPr>
                <w:rFonts w:ascii="宋体" w:hAnsi="宋体" w:eastAsia="宋体" w:cs="宋体"/>
                <w:color w:val="auto"/>
                <w:spacing w:val="-5"/>
                <w:sz w:val="24"/>
                <w:szCs w:val="24"/>
                <w:highlight w:val="none"/>
                <w:lang w:eastAsia="zh-CN"/>
              </w:rPr>
            </w:pPr>
            <w:r>
              <w:rPr>
                <w:rFonts w:hint="eastAsia" w:ascii="宋体" w:hAnsi="宋体" w:eastAsia="宋体" w:cs="宋体"/>
                <w:color w:val="auto"/>
                <w:spacing w:val="-5"/>
                <w:sz w:val="24"/>
                <w:szCs w:val="24"/>
                <w:highlight w:val="none"/>
                <w:lang w:eastAsia="zh-CN"/>
              </w:rPr>
              <w:t>10.7</w:t>
            </w:r>
          </w:p>
        </w:tc>
        <w:tc>
          <w:tcPr>
            <w:tcW w:w="1417" w:type="dxa"/>
            <w:vAlign w:val="center"/>
          </w:tcPr>
          <w:p w14:paraId="38B49746">
            <w:pPr>
              <w:widowControl w:val="0"/>
              <w:spacing w:line="440" w:lineRule="exact"/>
              <w:ind w:left="63" w:leftChars="30" w:right="63" w:rightChars="30"/>
              <w:jc w:val="cente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响应文件</w:t>
            </w:r>
          </w:p>
          <w:p w14:paraId="4329AAB1">
            <w:pPr>
              <w:widowControl w:val="0"/>
              <w:spacing w:line="440" w:lineRule="exact"/>
              <w:ind w:left="63" w:leftChars="30" w:right="63" w:rightChars="30"/>
              <w:jc w:val="cente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份数</w:t>
            </w:r>
          </w:p>
        </w:tc>
        <w:tc>
          <w:tcPr>
            <w:tcW w:w="7088" w:type="dxa"/>
            <w:vAlign w:val="center"/>
          </w:tcPr>
          <w:p w14:paraId="2C084A9E">
            <w:pPr>
              <w:widowControl w:val="0"/>
              <w:kinsoku/>
              <w:spacing w:line="440" w:lineRule="exact"/>
              <w:ind w:left="63" w:leftChars="30" w:right="63" w:rightChars="30"/>
              <w:rPr>
                <w:rFonts w:ascii="等线" w:hAnsi="等线" w:eastAsia="等线" w:cs="等线"/>
                <w:bCs/>
                <w:color w:val="auto"/>
                <w:sz w:val="24"/>
                <w:szCs w:val="24"/>
                <w:highlight w:val="none"/>
                <w:lang w:eastAsia="zh-CN"/>
              </w:rPr>
            </w:pPr>
            <w:r>
              <w:rPr>
                <w:rFonts w:hint="eastAsia" w:ascii="宋体" w:hAnsi="宋体" w:eastAsia="宋体" w:cs="宋体"/>
                <w:color w:val="auto"/>
                <w:sz w:val="24"/>
                <w:szCs w:val="24"/>
                <w:highlight w:val="none"/>
                <w:lang w:eastAsia="zh-CN"/>
              </w:rPr>
              <w:t>正本1份，副本2份；装订成册，不接受散页。</w:t>
            </w:r>
          </w:p>
        </w:tc>
      </w:tr>
      <w:tr w14:paraId="7AC776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854" w:type="dxa"/>
            <w:tcBorders>
              <w:bottom w:val="single" w:color="auto" w:sz="2" w:space="0"/>
            </w:tcBorders>
            <w:vAlign w:val="center"/>
          </w:tcPr>
          <w:p w14:paraId="3EDCCB8F">
            <w:pPr>
              <w:widowControl w:val="0"/>
              <w:spacing w:line="440" w:lineRule="exact"/>
              <w:ind w:left="63" w:leftChars="30" w:right="63" w:rightChars="30"/>
              <w:jc w:val="center"/>
              <w:rPr>
                <w:rFonts w:ascii="宋体" w:hAnsi="宋体" w:eastAsia="宋体" w:cs="宋体"/>
                <w:color w:val="auto"/>
                <w:spacing w:val="-5"/>
                <w:sz w:val="24"/>
                <w:szCs w:val="24"/>
                <w:highlight w:val="none"/>
                <w:lang w:eastAsia="zh-CN"/>
              </w:rPr>
            </w:pPr>
            <w:r>
              <w:rPr>
                <w:rFonts w:ascii="宋体" w:hAnsi="宋体" w:eastAsia="宋体" w:cs="宋体"/>
                <w:color w:val="auto"/>
                <w:spacing w:val="-5"/>
                <w:sz w:val="24"/>
                <w:szCs w:val="24"/>
                <w:highlight w:val="none"/>
                <w:lang w:eastAsia="zh-CN"/>
              </w:rPr>
              <w:t>1</w:t>
            </w:r>
            <w:r>
              <w:rPr>
                <w:rFonts w:hint="eastAsia" w:ascii="宋体" w:hAnsi="宋体" w:eastAsia="宋体" w:cs="宋体"/>
                <w:color w:val="auto"/>
                <w:spacing w:val="-5"/>
                <w:sz w:val="24"/>
                <w:szCs w:val="24"/>
                <w:highlight w:val="none"/>
                <w:lang w:eastAsia="zh-CN"/>
              </w:rPr>
              <w:t>5.1</w:t>
            </w:r>
          </w:p>
        </w:tc>
        <w:tc>
          <w:tcPr>
            <w:tcW w:w="1417" w:type="dxa"/>
            <w:tcBorders>
              <w:bottom w:val="single" w:color="auto" w:sz="2" w:space="0"/>
            </w:tcBorders>
            <w:vAlign w:val="center"/>
          </w:tcPr>
          <w:p w14:paraId="2D68F8FF">
            <w:pPr>
              <w:widowControl w:val="0"/>
              <w:spacing w:line="440" w:lineRule="exact"/>
              <w:ind w:left="63" w:leftChars="30" w:right="63" w:rightChars="30"/>
              <w:jc w:val="center"/>
              <w:rPr>
                <w:rFonts w:ascii="宋体" w:hAnsi="宋体" w:eastAsia="宋体" w:cs="宋体"/>
                <w:color w:val="auto"/>
                <w:spacing w:val="-5"/>
                <w:sz w:val="24"/>
                <w:szCs w:val="24"/>
                <w:highlight w:val="none"/>
                <w:lang w:eastAsia="zh-CN"/>
              </w:rPr>
            </w:pPr>
            <w:r>
              <w:rPr>
                <w:rFonts w:hint="eastAsia" w:ascii="宋体" w:hAnsi="宋体" w:eastAsia="宋体" w:cs="宋体"/>
                <w:color w:val="auto"/>
                <w:spacing w:val="-5"/>
                <w:sz w:val="24"/>
                <w:szCs w:val="24"/>
                <w:highlight w:val="none"/>
                <w:lang w:eastAsia="zh-CN"/>
              </w:rPr>
              <w:t>谈判保证金</w:t>
            </w:r>
          </w:p>
        </w:tc>
        <w:tc>
          <w:tcPr>
            <w:tcW w:w="7088" w:type="dxa"/>
            <w:tcBorders>
              <w:bottom w:val="single" w:color="auto" w:sz="2" w:space="0"/>
            </w:tcBorders>
            <w:vAlign w:val="center"/>
          </w:tcPr>
          <w:p w14:paraId="1298A321">
            <w:pPr>
              <w:widowControl w:val="0"/>
              <w:spacing w:line="460" w:lineRule="exact"/>
              <w:ind w:left="105" w:leftChars="50" w:right="105" w:rightChars="50"/>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1.谈判保证金金额：玖仟元整（¥9</w:t>
            </w:r>
            <w:r>
              <w:rPr>
                <w:rFonts w:ascii="宋体" w:hAnsi="宋体" w:eastAsia="宋体" w:cs="宋体"/>
                <w:b/>
                <w:bCs/>
                <w:color w:val="auto"/>
                <w:sz w:val="24"/>
                <w:szCs w:val="24"/>
                <w:highlight w:val="none"/>
                <w:lang w:eastAsia="zh-CN"/>
              </w:rPr>
              <w:t>000.00</w:t>
            </w:r>
            <w:r>
              <w:rPr>
                <w:rFonts w:hint="eastAsia" w:ascii="宋体" w:hAnsi="宋体" w:eastAsia="宋体" w:cs="宋体"/>
                <w:b/>
                <w:bCs/>
                <w:color w:val="auto"/>
                <w:sz w:val="24"/>
                <w:szCs w:val="24"/>
                <w:highlight w:val="none"/>
                <w:lang w:eastAsia="zh-CN"/>
              </w:rPr>
              <w:t xml:space="preserve">）。 </w:t>
            </w:r>
          </w:p>
          <w:p w14:paraId="793EA011">
            <w:pPr>
              <w:widowControl w:val="0"/>
              <w:spacing w:line="460" w:lineRule="exact"/>
              <w:ind w:left="105" w:leftChars="50" w:right="105" w:rightChars="50"/>
              <w:rPr>
                <w:rFonts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lang w:eastAsia="zh-CN"/>
              </w:rPr>
              <w:t>2.谈判保证金递交截止时间：</w:t>
            </w:r>
            <w:r>
              <w:rPr>
                <w:rFonts w:hint="eastAsia" w:ascii="宋体" w:hAnsi="宋体" w:eastAsia="宋体" w:cs="宋体"/>
                <w:color w:val="auto"/>
                <w:sz w:val="24"/>
                <w:szCs w:val="24"/>
                <w:highlight w:val="none"/>
                <w:lang w:eastAsia="zh-CN"/>
              </w:rPr>
              <w:t>与谈判文件递交截止时间一致。</w:t>
            </w:r>
          </w:p>
          <w:p w14:paraId="11CF8873">
            <w:pPr>
              <w:widowControl w:val="0"/>
              <w:spacing w:line="460" w:lineRule="exact"/>
              <w:ind w:left="105" w:leftChars="50" w:right="105" w:rightChars="50"/>
              <w:rPr>
                <w:rFonts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lang w:eastAsia="zh-CN"/>
              </w:rPr>
              <w:t>3.</w:t>
            </w:r>
            <w:r>
              <w:rPr>
                <w:rFonts w:hint="eastAsia" w:ascii="宋体" w:hAnsi="宋体" w:eastAsia="宋体" w:cs="宋体"/>
                <w:color w:val="auto"/>
                <w:sz w:val="24"/>
                <w:szCs w:val="24"/>
                <w:highlight w:val="none"/>
                <w:lang w:eastAsia="zh-CN"/>
              </w:rPr>
              <w:t>谈判</w:t>
            </w:r>
            <w:r>
              <w:rPr>
                <w:rFonts w:hint="eastAsia" w:ascii="宋体" w:hAnsi="宋体" w:eastAsia="宋体" w:cs="宋体"/>
                <w:bCs/>
                <w:color w:val="auto"/>
                <w:sz w:val="24"/>
                <w:szCs w:val="24"/>
                <w:highlight w:val="none"/>
                <w:lang w:eastAsia="zh-CN"/>
              </w:rPr>
              <w:t>保证金提交形式：</w:t>
            </w:r>
            <w:r>
              <w:rPr>
                <w:rFonts w:hint="eastAsia" w:ascii="宋体" w:hAnsi="宋体" w:eastAsia="宋体" w:cs="宋体"/>
                <w:color w:val="auto"/>
                <w:sz w:val="24"/>
                <w:szCs w:val="24"/>
                <w:highlight w:val="none"/>
                <w:lang w:eastAsia="zh-CN"/>
              </w:rPr>
              <w:t>谈判保证金应当采用支票、汇票、本票、网上银行支付或者金融机构、担保机构出具的保函、保险公司出具的保证保险等非现金形式提交。</w:t>
            </w:r>
          </w:p>
          <w:p w14:paraId="0884404D">
            <w:pPr>
              <w:widowControl w:val="0"/>
              <w:spacing w:line="460" w:lineRule="exact"/>
              <w:ind w:left="105" w:leftChars="50" w:right="105" w:rightChars="50"/>
              <w:rPr>
                <w:rFonts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lang w:eastAsia="zh-CN"/>
              </w:rPr>
              <w:t>4.其他：</w:t>
            </w:r>
            <w:r>
              <w:rPr>
                <w:rFonts w:hint="eastAsia" w:ascii="宋体" w:hAnsi="宋体" w:eastAsia="宋体" w:cs="宋体"/>
                <w:color w:val="auto"/>
                <w:sz w:val="24"/>
                <w:szCs w:val="24"/>
                <w:highlight w:val="none"/>
                <w:lang w:eastAsia="zh-CN"/>
              </w:rPr>
              <w:t>请供应商在（提交谈判保证金时）汇款时注明所投项目的招标编号，否则，因款项用途不明或未及时到账导致被否决（谈判</w:t>
            </w:r>
            <w:r>
              <w:rPr>
                <w:rFonts w:hint="eastAsia" w:ascii="宋体" w:hAnsi="宋体" w:eastAsia="宋体" w:cs="宋体"/>
                <w:bCs/>
                <w:color w:val="auto"/>
                <w:sz w:val="24"/>
                <w:szCs w:val="24"/>
                <w:highlight w:val="none"/>
                <w:lang w:eastAsia="zh-CN"/>
              </w:rPr>
              <w:t>无效</w:t>
            </w:r>
            <w:r>
              <w:rPr>
                <w:rFonts w:hint="eastAsia" w:ascii="宋体" w:hAnsi="宋体" w:eastAsia="宋体" w:cs="宋体"/>
                <w:color w:val="auto"/>
                <w:sz w:val="24"/>
                <w:szCs w:val="24"/>
                <w:highlight w:val="none"/>
                <w:lang w:eastAsia="zh-CN"/>
              </w:rPr>
              <w:t>）等后果由供应商自行承担。</w:t>
            </w:r>
          </w:p>
          <w:p w14:paraId="6456AF66">
            <w:pPr>
              <w:widowControl w:val="0"/>
              <w:spacing w:line="460" w:lineRule="exact"/>
              <w:ind w:right="105" w:rightChars="50" w:firstLine="120" w:firstLineChars="50"/>
              <w:rPr>
                <w:bCs/>
                <w:color w:val="auto"/>
                <w:sz w:val="24"/>
                <w:szCs w:val="24"/>
                <w:highlight w:val="none"/>
                <w:lang w:eastAsia="zh-CN"/>
              </w:rPr>
            </w:pPr>
            <w:r>
              <w:rPr>
                <w:rFonts w:hint="eastAsia" w:ascii="宋体" w:hAnsi="宋体" w:eastAsia="宋体" w:cs="宋体"/>
                <w:bCs/>
                <w:color w:val="auto"/>
                <w:sz w:val="24"/>
                <w:szCs w:val="24"/>
                <w:highlight w:val="none"/>
                <w:lang w:eastAsia="zh-CN"/>
              </w:rPr>
              <w:t>5.指定接收保证金账户：</w:t>
            </w:r>
          </w:p>
          <w:p w14:paraId="44E58964">
            <w:pPr>
              <w:widowControl w:val="0"/>
              <w:spacing w:line="460" w:lineRule="exact"/>
              <w:ind w:right="105" w:rightChars="50" w:firstLine="120" w:firstLineChars="50"/>
              <w:rPr>
                <w:bCs/>
                <w:color w:val="auto"/>
                <w:sz w:val="24"/>
                <w:szCs w:val="24"/>
                <w:highlight w:val="none"/>
                <w:lang w:eastAsia="zh-CN"/>
              </w:rPr>
            </w:pPr>
            <w:r>
              <w:rPr>
                <w:rFonts w:hint="eastAsia" w:ascii="宋体" w:hAnsi="宋体" w:eastAsia="宋体" w:cs="宋体"/>
                <w:bCs/>
                <w:color w:val="auto"/>
                <w:sz w:val="24"/>
                <w:szCs w:val="24"/>
                <w:highlight w:val="none"/>
                <w:lang w:eastAsia="zh-CN"/>
              </w:rPr>
              <w:t>户</w:t>
            </w:r>
            <w:r>
              <w:rPr>
                <w:bCs/>
                <w:color w:val="auto"/>
                <w:sz w:val="24"/>
                <w:szCs w:val="24"/>
                <w:highlight w:val="none"/>
                <w:lang w:eastAsia="zh-CN"/>
              </w:rPr>
              <w:t xml:space="preserve">  </w:t>
            </w:r>
            <w:r>
              <w:rPr>
                <w:rFonts w:hint="eastAsia" w:ascii="宋体" w:hAnsi="宋体" w:eastAsia="宋体" w:cs="宋体"/>
                <w:bCs/>
                <w:color w:val="auto"/>
                <w:sz w:val="24"/>
                <w:szCs w:val="24"/>
                <w:highlight w:val="none"/>
                <w:lang w:eastAsia="zh-CN"/>
              </w:rPr>
              <w:t>名：</w:t>
            </w:r>
            <w:r>
              <w:rPr>
                <w:rFonts w:hint="eastAsia" w:ascii="宋体" w:hAnsi="宋体" w:eastAsia="宋体" w:cs="宋体"/>
                <w:bCs/>
                <w:color w:val="auto"/>
                <w:sz w:val="24"/>
                <w:szCs w:val="24"/>
                <w:highlight w:val="none"/>
                <w:u w:val="single"/>
                <w:lang w:eastAsia="zh-CN"/>
              </w:rPr>
              <w:t>宜春一诺招标代理有限公司</w:t>
            </w:r>
            <w:r>
              <w:rPr>
                <w:bCs/>
                <w:color w:val="auto"/>
                <w:sz w:val="24"/>
                <w:szCs w:val="24"/>
                <w:highlight w:val="none"/>
                <w:lang w:eastAsia="zh-CN"/>
              </w:rPr>
              <w:t xml:space="preserve">   </w:t>
            </w:r>
          </w:p>
          <w:p w14:paraId="7B7BD72E">
            <w:pPr>
              <w:widowControl w:val="0"/>
              <w:spacing w:line="460" w:lineRule="exact"/>
              <w:ind w:right="105" w:rightChars="50" w:firstLine="120" w:firstLineChars="50"/>
              <w:rPr>
                <w:bCs/>
                <w:color w:val="auto"/>
                <w:sz w:val="24"/>
                <w:szCs w:val="24"/>
                <w:highlight w:val="none"/>
                <w:lang w:eastAsia="zh-CN"/>
              </w:rPr>
            </w:pPr>
            <w:r>
              <w:rPr>
                <w:rFonts w:hint="eastAsia" w:ascii="宋体" w:hAnsi="宋体" w:eastAsia="宋体" w:cs="宋体"/>
                <w:bCs/>
                <w:color w:val="auto"/>
                <w:sz w:val="24"/>
                <w:szCs w:val="24"/>
                <w:highlight w:val="none"/>
                <w:lang w:eastAsia="zh-CN"/>
              </w:rPr>
              <w:t>开户行：</w:t>
            </w:r>
            <w:r>
              <w:rPr>
                <w:rFonts w:hint="eastAsia" w:ascii="宋体" w:hAnsi="宋体" w:eastAsia="宋体" w:cs="宋体"/>
                <w:bCs/>
                <w:color w:val="auto"/>
                <w:sz w:val="24"/>
                <w:szCs w:val="24"/>
                <w:highlight w:val="none"/>
                <w:u w:val="single"/>
                <w:lang w:eastAsia="zh-CN"/>
              </w:rPr>
              <w:t>中国工商银行宜春分行平安支行</w:t>
            </w:r>
          </w:p>
          <w:p w14:paraId="3AD1CD8F">
            <w:pPr>
              <w:widowControl w:val="0"/>
              <w:spacing w:line="460" w:lineRule="exact"/>
              <w:ind w:right="105" w:rightChars="50" w:firstLine="120" w:firstLineChars="50"/>
              <w:rPr>
                <w:rFonts w:ascii="宋体" w:hAnsi="宋体" w:eastAsia="宋体" w:cs="宋体"/>
                <w:color w:val="auto"/>
                <w:kern w:val="2"/>
                <w:sz w:val="24"/>
                <w:szCs w:val="24"/>
                <w:highlight w:val="none"/>
                <w:u w:val="single"/>
                <w:lang w:eastAsia="zh-CN"/>
              </w:rPr>
            </w:pPr>
            <w:r>
              <w:rPr>
                <w:rFonts w:hint="eastAsia" w:ascii="宋体" w:hAnsi="宋体" w:eastAsia="宋体" w:cs="宋体"/>
                <w:bCs/>
                <w:color w:val="auto"/>
                <w:sz w:val="24"/>
                <w:szCs w:val="24"/>
                <w:highlight w:val="none"/>
                <w:lang w:eastAsia="zh-CN"/>
              </w:rPr>
              <w:t>账</w:t>
            </w:r>
            <w:r>
              <w:rPr>
                <w:bCs/>
                <w:color w:val="auto"/>
                <w:sz w:val="24"/>
                <w:szCs w:val="24"/>
                <w:highlight w:val="none"/>
                <w:lang w:eastAsia="zh-CN"/>
              </w:rPr>
              <w:t xml:space="preserve">  </w:t>
            </w:r>
            <w:r>
              <w:rPr>
                <w:rFonts w:hint="eastAsia" w:ascii="宋体" w:hAnsi="宋体" w:eastAsia="宋体" w:cs="宋体"/>
                <w:bCs/>
                <w:color w:val="auto"/>
                <w:sz w:val="24"/>
                <w:szCs w:val="24"/>
                <w:highlight w:val="none"/>
                <w:lang w:eastAsia="zh-CN"/>
              </w:rPr>
              <w:t>号：</w:t>
            </w:r>
            <w:r>
              <w:rPr>
                <w:rFonts w:asciiTheme="minorEastAsia" w:hAnsiTheme="minorEastAsia" w:eastAsiaTheme="minorEastAsia"/>
                <w:bCs/>
                <w:color w:val="auto"/>
                <w:sz w:val="24"/>
                <w:szCs w:val="24"/>
                <w:highlight w:val="none"/>
                <w:u w:val="single"/>
                <w:lang w:eastAsia="zh-CN"/>
              </w:rPr>
              <w:t>1508201009000118989</w:t>
            </w:r>
            <w:r>
              <w:rPr>
                <w:rFonts w:asciiTheme="minorEastAsia" w:hAnsiTheme="minorEastAsia" w:eastAsiaTheme="minorEastAsia"/>
                <w:bCs/>
                <w:color w:val="auto"/>
                <w:sz w:val="24"/>
                <w:szCs w:val="24"/>
                <w:highlight w:val="none"/>
                <w:lang w:eastAsia="zh-CN"/>
              </w:rPr>
              <w:t xml:space="preserve">  </w:t>
            </w:r>
            <w:r>
              <w:rPr>
                <w:bCs/>
                <w:color w:val="auto"/>
                <w:sz w:val="24"/>
                <w:szCs w:val="24"/>
                <w:highlight w:val="none"/>
                <w:lang w:eastAsia="zh-CN"/>
              </w:rPr>
              <w:t xml:space="preserve">       </w:t>
            </w:r>
          </w:p>
          <w:p w14:paraId="6CAEA87B">
            <w:pPr>
              <w:widowControl w:val="0"/>
              <w:spacing w:line="460" w:lineRule="exact"/>
              <w:ind w:right="105" w:rightChars="50" w:firstLine="120" w:firstLineChars="50"/>
              <w:rPr>
                <w:rFonts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6.谈判保证金应在谈判有效期内保持有效，使用企业账户公对公</w:t>
            </w:r>
          </w:p>
          <w:p w14:paraId="1A32947F">
            <w:pPr>
              <w:widowControl w:val="0"/>
              <w:spacing w:line="460" w:lineRule="exact"/>
              <w:ind w:right="105" w:rightChars="50" w:firstLine="120" w:firstLineChars="50"/>
              <w:rPr>
                <w:rFonts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lang w:eastAsia="zh-CN"/>
              </w:rPr>
              <w:t>转入。</w:t>
            </w:r>
          </w:p>
        </w:tc>
      </w:tr>
      <w:tr w14:paraId="7B9332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854" w:type="dxa"/>
            <w:vAlign w:val="center"/>
          </w:tcPr>
          <w:p w14:paraId="1034CB5D">
            <w:pPr>
              <w:widowControl w:val="0"/>
              <w:spacing w:line="440" w:lineRule="exact"/>
              <w:ind w:left="63" w:leftChars="30" w:right="63" w:rightChars="30"/>
              <w:jc w:val="center"/>
              <w:rPr>
                <w:rFonts w:ascii="宋体" w:hAnsi="宋体" w:eastAsia="宋体" w:cs="宋体"/>
                <w:color w:val="auto"/>
                <w:sz w:val="24"/>
                <w:szCs w:val="24"/>
                <w:highlight w:val="none"/>
                <w:lang w:eastAsia="zh-CN"/>
              </w:rPr>
            </w:pPr>
            <w:r>
              <w:rPr>
                <w:rFonts w:ascii="宋体" w:hAnsi="宋体" w:eastAsia="宋体" w:cs="宋体"/>
                <w:color w:val="auto"/>
                <w:spacing w:val="-14"/>
                <w:sz w:val="24"/>
                <w:szCs w:val="24"/>
                <w:highlight w:val="none"/>
              </w:rPr>
              <w:t>1</w:t>
            </w:r>
            <w:r>
              <w:rPr>
                <w:rFonts w:hint="eastAsia" w:ascii="宋体" w:hAnsi="宋体" w:eastAsia="宋体" w:cs="宋体"/>
                <w:color w:val="auto"/>
                <w:spacing w:val="-14"/>
                <w:sz w:val="24"/>
                <w:szCs w:val="24"/>
                <w:highlight w:val="none"/>
                <w:lang w:eastAsia="zh-CN"/>
              </w:rPr>
              <w:t>5</w:t>
            </w:r>
          </w:p>
        </w:tc>
        <w:tc>
          <w:tcPr>
            <w:tcW w:w="1417" w:type="dxa"/>
            <w:vAlign w:val="center"/>
          </w:tcPr>
          <w:p w14:paraId="04D071CD">
            <w:pPr>
              <w:widowControl w:val="0"/>
              <w:spacing w:line="440" w:lineRule="exact"/>
              <w:ind w:left="63" w:leftChars="30" w:right="63" w:rightChars="30"/>
              <w:jc w:val="center"/>
              <w:rPr>
                <w:rFonts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lang w:eastAsia="zh-CN"/>
              </w:rPr>
              <w:t>谈判</w:t>
            </w:r>
            <w:r>
              <w:rPr>
                <w:rFonts w:hint="eastAsia" w:ascii="宋体" w:hAnsi="宋体" w:eastAsia="宋体" w:cs="宋体"/>
                <w:color w:val="auto"/>
                <w:sz w:val="24"/>
                <w:szCs w:val="24"/>
                <w:highlight w:val="none"/>
                <w:lang w:eastAsia="zh-CN"/>
              </w:rPr>
              <w:t>有效期</w:t>
            </w:r>
          </w:p>
        </w:tc>
        <w:tc>
          <w:tcPr>
            <w:tcW w:w="7088" w:type="dxa"/>
            <w:vAlign w:val="center"/>
          </w:tcPr>
          <w:p w14:paraId="4D7FA1BA">
            <w:pPr>
              <w:widowControl w:val="0"/>
              <w:spacing w:line="440" w:lineRule="exact"/>
              <w:ind w:left="63" w:leftChars="30" w:right="63" w:rightChars="30"/>
              <w:jc w:val="both"/>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从提交</w:t>
            </w:r>
            <w:r>
              <w:rPr>
                <w:rFonts w:hint="eastAsia" w:ascii="宋体" w:hAnsi="宋体" w:eastAsia="宋体" w:cs="宋体"/>
                <w:color w:val="auto"/>
                <w:spacing w:val="-1"/>
                <w:sz w:val="24"/>
                <w:szCs w:val="24"/>
                <w:highlight w:val="none"/>
                <w:lang w:eastAsia="zh-CN"/>
              </w:rPr>
              <w:t>响应文件</w:t>
            </w:r>
            <w:r>
              <w:rPr>
                <w:rFonts w:ascii="宋体" w:hAnsi="宋体" w:eastAsia="宋体" w:cs="宋体"/>
                <w:color w:val="auto"/>
                <w:spacing w:val="-1"/>
                <w:sz w:val="24"/>
                <w:szCs w:val="24"/>
                <w:highlight w:val="none"/>
                <w:lang w:eastAsia="zh-CN"/>
              </w:rPr>
              <w:t>的截止之日起</w:t>
            </w:r>
            <w:r>
              <w:rPr>
                <w:rFonts w:ascii="宋体" w:hAnsi="宋体" w:eastAsia="宋体" w:cs="宋体"/>
                <w:color w:val="auto"/>
                <w:spacing w:val="-50"/>
                <w:sz w:val="24"/>
                <w:szCs w:val="24"/>
                <w:highlight w:val="none"/>
                <w:lang w:eastAsia="zh-CN"/>
              </w:rPr>
              <w:t xml:space="preserve"> </w:t>
            </w:r>
            <w:r>
              <w:rPr>
                <w:rFonts w:ascii="宋体" w:hAnsi="宋体" w:eastAsia="宋体" w:cs="宋体"/>
                <w:color w:val="auto"/>
                <w:spacing w:val="-1"/>
                <w:sz w:val="24"/>
                <w:szCs w:val="24"/>
                <w:highlight w:val="none"/>
                <w:u w:val="single"/>
                <w:lang w:eastAsia="zh-CN"/>
              </w:rPr>
              <w:t>9</w:t>
            </w:r>
            <w:r>
              <w:rPr>
                <w:rFonts w:ascii="宋体" w:hAnsi="宋体" w:eastAsia="宋体" w:cs="宋体"/>
                <w:color w:val="auto"/>
                <w:spacing w:val="-2"/>
                <w:sz w:val="24"/>
                <w:szCs w:val="24"/>
                <w:highlight w:val="none"/>
                <w:u w:val="single"/>
                <w:lang w:eastAsia="zh-CN"/>
              </w:rPr>
              <w:t>0</w:t>
            </w:r>
            <w:r>
              <w:rPr>
                <w:rFonts w:ascii="宋体" w:hAnsi="宋体" w:eastAsia="宋体" w:cs="宋体"/>
                <w:color w:val="auto"/>
                <w:spacing w:val="-46"/>
                <w:sz w:val="24"/>
                <w:szCs w:val="24"/>
                <w:highlight w:val="none"/>
                <w:u w:val="single"/>
                <w:lang w:eastAsia="zh-CN"/>
              </w:rPr>
              <w:t xml:space="preserve"> </w:t>
            </w:r>
            <w:r>
              <w:rPr>
                <w:rFonts w:ascii="宋体" w:hAnsi="宋体" w:eastAsia="宋体" w:cs="宋体"/>
                <w:color w:val="auto"/>
                <w:spacing w:val="-2"/>
                <w:sz w:val="24"/>
                <w:szCs w:val="24"/>
                <w:highlight w:val="none"/>
                <w:lang w:eastAsia="zh-CN"/>
              </w:rPr>
              <w:t>天</w:t>
            </w:r>
            <w:r>
              <w:rPr>
                <w:rFonts w:hint="eastAsia" w:ascii="宋体" w:hAnsi="宋体" w:eastAsia="宋体" w:cs="宋体"/>
                <w:color w:val="auto"/>
                <w:spacing w:val="-2"/>
                <w:sz w:val="24"/>
                <w:szCs w:val="24"/>
                <w:highlight w:val="none"/>
                <w:lang w:eastAsia="zh-CN"/>
              </w:rPr>
              <w:t>。</w:t>
            </w:r>
          </w:p>
        </w:tc>
      </w:tr>
      <w:tr w14:paraId="111AC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854" w:type="dxa"/>
            <w:vAlign w:val="center"/>
          </w:tcPr>
          <w:p w14:paraId="04EB148A">
            <w:pPr>
              <w:widowControl w:val="0"/>
              <w:spacing w:line="440" w:lineRule="exact"/>
              <w:ind w:left="63" w:leftChars="30" w:right="63" w:rightChars="30"/>
              <w:jc w:val="center"/>
              <w:rPr>
                <w:rFonts w:ascii="宋体" w:hAnsi="宋体" w:eastAsia="宋体" w:cs="宋体"/>
                <w:color w:val="auto"/>
                <w:sz w:val="24"/>
                <w:szCs w:val="24"/>
                <w:highlight w:val="none"/>
                <w:lang w:eastAsia="zh-CN"/>
              </w:rPr>
            </w:pPr>
            <w:r>
              <w:rPr>
                <w:rFonts w:ascii="宋体" w:hAnsi="宋体" w:eastAsia="宋体" w:cs="宋体"/>
                <w:color w:val="auto"/>
                <w:spacing w:val="-14"/>
                <w:sz w:val="24"/>
                <w:szCs w:val="24"/>
                <w:highlight w:val="none"/>
              </w:rPr>
              <w:t>1</w:t>
            </w:r>
            <w:r>
              <w:rPr>
                <w:rFonts w:hint="eastAsia" w:ascii="宋体" w:hAnsi="宋体" w:eastAsia="宋体" w:cs="宋体"/>
                <w:color w:val="auto"/>
                <w:spacing w:val="-14"/>
                <w:sz w:val="24"/>
                <w:szCs w:val="24"/>
                <w:highlight w:val="none"/>
                <w:lang w:eastAsia="zh-CN"/>
              </w:rPr>
              <w:t>7</w:t>
            </w:r>
          </w:p>
        </w:tc>
        <w:tc>
          <w:tcPr>
            <w:tcW w:w="1417" w:type="dxa"/>
            <w:vAlign w:val="center"/>
          </w:tcPr>
          <w:p w14:paraId="5398C10D">
            <w:pPr>
              <w:widowControl w:val="0"/>
              <w:spacing w:line="440" w:lineRule="exact"/>
              <w:ind w:left="63" w:leftChars="30" w:right="63" w:rightChars="30"/>
              <w:jc w:val="center"/>
              <w:rPr>
                <w:rFonts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lang w:eastAsia="zh-CN"/>
              </w:rPr>
              <w:t>响应</w:t>
            </w:r>
            <w:r>
              <w:rPr>
                <w:rFonts w:ascii="宋体" w:hAnsi="宋体" w:eastAsia="宋体" w:cs="宋体"/>
                <w:color w:val="auto"/>
                <w:spacing w:val="3"/>
                <w:sz w:val="24"/>
                <w:szCs w:val="24"/>
                <w:highlight w:val="none"/>
                <w:lang w:eastAsia="zh-CN"/>
              </w:rPr>
              <w:t>截止时间</w:t>
            </w:r>
          </w:p>
        </w:tc>
        <w:tc>
          <w:tcPr>
            <w:tcW w:w="7088" w:type="dxa"/>
            <w:vAlign w:val="center"/>
          </w:tcPr>
          <w:p w14:paraId="1DBFD247">
            <w:pPr>
              <w:widowControl w:val="0"/>
              <w:spacing w:line="440" w:lineRule="exact"/>
              <w:ind w:left="63" w:leftChars="30" w:right="63" w:rightChars="30"/>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响应</w:t>
            </w:r>
            <w:r>
              <w:rPr>
                <w:rFonts w:ascii="宋体" w:hAnsi="宋体" w:eastAsia="宋体" w:cs="宋体"/>
                <w:color w:val="auto"/>
                <w:spacing w:val="3"/>
                <w:sz w:val="24"/>
                <w:szCs w:val="24"/>
                <w:highlight w:val="none"/>
                <w:lang w:eastAsia="zh-CN"/>
              </w:rPr>
              <w:t xml:space="preserve">截止时间：详见“第一章 </w:t>
            </w:r>
            <w:r>
              <w:rPr>
                <w:rFonts w:hint="eastAsia" w:ascii="宋体" w:hAnsi="宋体" w:eastAsia="宋体" w:cs="宋体"/>
                <w:color w:val="auto"/>
                <w:spacing w:val="3"/>
                <w:sz w:val="24"/>
                <w:szCs w:val="24"/>
                <w:highlight w:val="none"/>
                <w:lang w:eastAsia="zh-CN"/>
              </w:rPr>
              <w:t>谈判邀请</w:t>
            </w:r>
            <w:r>
              <w:rPr>
                <w:rFonts w:ascii="宋体" w:hAnsi="宋体" w:eastAsia="宋体" w:cs="宋体"/>
                <w:color w:val="auto"/>
                <w:spacing w:val="3"/>
                <w:sz w:val="24"/>
                <w:szCs w:val="24"/>
                <w:highlight w:val="none"/>
                <w:lang w:eastAsia="zh-CN"/>
              </w:rPr>
              <w:t>”</w:t>
            </w:r>
          </w:p>
        </w:tc>
      </w:tr>
      <w:tr w14:paraId="112CB7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854" w:type="dxa"/>
            <w:vAlign w:val="center"/>
          </w:tcPr>
          <w:p w14:paraId="32428888">
            <w:pPr>
              <w:widowControl w:val="0"/>
              <w:spacing w:line="440" w:lineRule="exact"/>
              <w:ind w:left="105" w:leftChars="50" w:right="63" w:rightChars="30"/>
              <w:jc w:val="center"/>
              <w:rPr>
                <w:rFonts w:ascii="宋体" w:hAnsi="宋体" w:eastAsia="宋体" w:cs="宋体"/>
                <w:color w:val="auto"/>
                <w:spacing w:val="-14"/>
                <w:sz w:val="24"/>
                <w:szCs w:val="24"/>
                <w:highlight w:val="none"/>
                <w:lang w:eastAsia="zh-CN"/>
              </w:rPr>
            </w:pPr>
            <w:r>
              <w:rPr>
                <w:rFonts w:ascii="宋体" w:hAnsi="宋体" w:eastAsia="宋体" w:cs="宋体"/>
                <w:color w:val="auto"/>
                <w:spacing w:val="-14"/>
                <w:sz w:val="24"/>
                <w:szCs w:val="24"/>
                <w:highlight w:val="none"/>
                <w:lang w:eastAsia="zh-CN"/>
              </w:rPr>
              <w:t>1</w:t>
            </w:r>
            <w:r>
              <w:rPr>
                <w:rFonts w:hint="eastAsia" w:ascii="宋体" w:hAnsi="宋体" w:eastAsia="宋体" w:cs="宋体"/>
                <w:color w:val="auto"/>
                <w:spacing w:val="-14"/>
                <w:sz w:val="24"/>
                <w:szCs w:val="24"/>
                <w:highlight w:val="none"/>
                <w:lang w:eastAsia="zh-CN"/>
              </w:rPr>
              <w:t>8</w:t>
            </w:r>
          </w:p>
        </w:tc>
        <w:tc>
          <w:tcPr>
            <w:tcW w:w="1417" w:type="dxa"/>
            <w:vAlign w:val="center"/>
          </w:tcPr>
          <w:p w14:paraId="0529F443">
            <w:pPr>
              <w:widowControl w:val="0"/>
              <w:spacing w:line="440" w:lineRule="exact"/>
              <w:ind w:left="105" w:leftChars="50" w:right="63" w:rightChars="30"/>
              <w:jc w:val="center"/>
              <w:rPr>
                <w:rFonts w:ascii="宋体" w:hAnsi="宋体" w:eastAsia="宋体" w:cs="宋体"/>
                <w:color w:val="auto"/>
                <w:spacing w:val="-14"/>
                <w:sz w:val="24"/>
                <w:szCs w:val="24"/>
                <w:highlight w:val="none"/>
                <w:lang w:eastAsia="zh-CN"/>
              </w:rPr>
            </w:pPr>
            <w:r>
              <w:rPr>
                <w:rFonts w:hint="eastAsia" w:ascii="宋体" w:hAnsi="宋体" w:eastAsia="宋体" w:cs="宋体"/>
                <w:color w:val="auto"/>
                <w:spacing w:val="-14"/>
                <w:sz w:val="24"/>
                <w:szCs w:val="24"/>
                <w:highlight w:val="none"/>
                <w:lang w:eastAsia="zh-CN"/>
              </w:rPr>
              <w:t>分包或转包</w:t>
            </w:r>
          </w:p>
        </w:tc>
        <w:tc>
          <w:tcPr>
            <w:tcW w:w="7088" w:type="dxa"/>
            <w:vAlign w:val="center"/>
          </w:tcPr>
          <w:p w14:paraId="3C9FD18C">
            <w:pPr>
              <w:widowControl w:val="0"/>
              <w:spacing w:line="440" w:lineRule="exact"/>
              <w:ind w:left="63" w:leftChars="30" w:right="63" w:rightChars="30"/>
              <w:jc w:val="both"/>
              <w:rPr>
                <w:color w:val="auto"/>
                <w:highlight w:val="none"/>
                <w:lang w:eastAsia="zh-CN"/>
              </w:rPr>
            </w:pPr>
            <w:r>
              <w:rPr>
                <w:rFonts w:ascii="宋体" w:hAnsi="宋体" w:eastAsia="宋体" w:cs="宋体"/>
                <w:color w:val="auto"/>
                <w:sz w:val="24"/>
                <w:szCs w:val="24"/>
                <w:highlight w:val="none"/>
                <w:lang w:eastAsia="zh-CN"/>
              </w:rPr>
              <w:t>本项目是否允许分包</w:t>
            </w:r>
            <w:r>
              <w:rPr>
                <w:rFonts w:hint="eastAsia" w:ascii="宋体" w:hAnsi="宋体" w:eastAsia="宋体" w:cs="宋体"/>
                <w:color w:val="auto"/>
                <w:sz w:val="24"/>
                <w:szCs w:val="24"/>
                <w:highlight w:val="none"/>
                <w:lang w:eastAsia="zh-CN"/>
              </w:rPr>
              <w:t>或转包</w:t>
            </w:r>
            <w:r>
              <w:rPr>
                <w:rFonts w:ascii="宋体" w:hAnsi="宋体" w:eastAsia="宋体" w:cs="宋体"/>
                <w:color w:val="auto"/>
                <w:sz w:val="24"/>
                <w:szCs w:val="24"/>
                <w:highlight w:val="none"/>
                <w:lang w:eastAsia="zh-CN"/>
              </w:rPr>
              <w:t>：不允许</w:t>
            </w:r>
            <w:r>
              <w:rPr>
                <w:rFonts w:hint="eastAsia" w:ascii="宋体" w:hAnsi="宋体" w:eastAsia="宋体" w:cs="宋体"/>
                <w:color w:val="auto"/>
                <w:sz w:val="24"/>
                <w:szCs w:val="24"/>
                <w:highlight w:val="none"/>
                <w:lang w:eastAsia="zh-CN"/>
              </w:rPr>
              <w:t xml:space="preserve"> </w:t>
            </w:r>
          </w:p>
        </w:tc>
      </w:tr>
      <w:tr w14:paraId="3DF3DB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854" w:type="dxa"/>
            <w:vAlign w:val="center"/>
          </w:tcPr>
          <w:p w14:paraId="18767F29">
            <w:pPr>
              <w:widowControl w:val="0"/>
              <w:spacing w:line="440" w:lineRule="exact"/>
              <w:ind w:left="105" w:leftChars="50" w:right="63" w:rightChars="30"/>
              <w:jc w:val="center"/>
              <w:rPr>
                <w:rFonts w:ascii="宋体" w:hAnsi="宋体" w:eastAsia="宋体" w:cs="宋体"/>
                <w:color w:val="auto"/>
                <w:spacing w:val="-14"/>
                <w:sz w:val="24"/>
                <w:szCs w:val="24"/>
                <w:highlight w:val="none"/>
                <w:lang w:eastAsia="zh-CN"/>
              </w:rPr>
            </w:pPr>
            <w:r>
              <w:rPr>
                <w:rFonts w:hint="eastAsia" w:ascii="宋体" w:hAnsi="宋体" w:eastAsia="宋体" w:cs="宋体"/>
                <w:color w:val="auto"/>
                <w:spacing w:val="-14"/>
                <w:sz w:val="24"/>
                <w:szCs w:val="24"/>
                <w:highlight w:val="none"/>
                <w:lang w:eastAsia="zh-CN"/>
              </w:rPr>
              <w:t>19</w:t>
            </w:r>
          </w:p>
        </w:tc>
        <w:tc>
          <w:tcPr>
            <w:tcW w:w="1417" w:type="dxa"/>
            <w:vAlign w:val="center"/>
          </w:tcPr>
          <w:p w14:paraId="46F50EC9">
            <w:pPr>
              <w:widowControl w:val="0"/>
              <w:spacing w:line="440" w:lineRule="exact"/>
              <w:ind w:left="105" w:leftChars="50" w:right="63" w:rightChars="30"/>
              <w:jc w:val="center"/>
              <w:rPr>
                <w:rFonts w:ascii="宋体" w:hAnsi="宋体" w:eastAsia="宋体" w:cs="宋体"/>
                <w:color w:val="auto"/>
                <w:spacing w:val="-14"/>
                <w:sz w:val="24"/>
                <w:szCs w:val="24"/>
                <w:highlight w:val="none"/>
                <w:lang w:eastAsia="zh-CN"/>
              </w:rPr>
            </w:pPr>
            <w:r>
              <w:rPr>
                <w:rFonts w:hint="eastAsia" w:ascii="宋体" w:hAnsi="宋体" w:eastAsia="宋体" w:cs="宋体"/>
                <w:color w:val="auto"/>
                <w:spacing w:val="-14"/>
                <w:sz w:val="24"/>
                <w:szCs w:val="24"/>
                <w:highlight w:val="none"/>
                <w:lang w:eastAsia="zh-CN"/>
              </w:rPr>
              <w:t>谈判时间</w:t>
            </w:r>
          </w:p>
          <w:p w14:paraId="6475624E">
            <w:pPr>
              <w:widowControl w:val="0"/>
              <w:spacing w:line="440" w:lineRule="exact"/>
              <w:ind w:left="105" w:leftChars="50" w:right="63" w:rightChars="30"/>
              <w:jc w:val="center"/>
              <w:rPr>
                <w:rFonts w:ascii="宋体" w:hAnsi="宋体" w:eastAsia="宋体" w:cs="宋体"/>
                <w:color w:val="auto"/>
                <w:spacing w:val="-14"/>
                <w:sz w:val="24"/>
                <w:szCs w:val="24"/>
                <w:highlight w:val="none"/>
                <w:lang w:eastAsia="zh-CN"/>
              </w:rPr>
            </w:pPr>
            <w:r>
              <w:rPr>
                <w:rFonts w:hint="eastAsia" w:ascii="宋体" w:hAnsi="宋体" w:eastAsia="宋体" w:cs="宋体"/>
                <w:color w:val="auto"/>
                <w:spacing w:val="-14"/>
                <w:sz w:val="24"/>
                <w:szCs w:val="24"/>
                <w:highlight w:val="none"/>
                <w:lang w:eastAsia="zh-CN"/>
              </w:rPr>
              <w:t>及地点</w:t>
            </w:r>
          </w:p>
        </w:tc>
        <w:tc>
          <w:tcPr>
            <w:tcW w:w="7088" w:type="dxa"/>
            <w:vAlign w:val="center"/>
          </w:tcPr>
          <w:p w14:paraId="5AE76FDE">
            <w:pPr>
              <w:widowControl w:val="0"/>
              <w:spacing w:line="440" w:lineRule="exact"/>
              <w:ind w:left="105" w:leftChars="50" w:right="105" w:rightChars="50"/>
              <w:jc w:val="both"/>
              <w:rPr>
                <w:bCs/>
                <w:color w:val="auto"/>
                <w:sz w:val="24"/>
                <w:szCs w:val="24"/>
                <w:highlight w:val="none"/>
                <w:lang w:eastAsia="zh-CN"/>
              </w:rPr>
            </w:pPr>
            <w:r>
              <w:rPr>
                <w:rFonts w:hint="eastAsia" w:ascii="宋体" w:hAnsi="宋体" w:eastAsia="宋体" w:cs="宋体"/>
                <w:bCs/>
                <w:color w:val="auto"/>
                <w:spacing w:val="-14"/>
                <w:sz w:val="24"/>
                <w:szCs w:val="24"/>
                <w:highlight w:val="none"/>
                <w:lang w:eastAsia="zh-CN"/>
              </w:rPr>
              <w:t>谈判</w:t>
            </w:r>
            <w:r>
              <w:rPr>
                <w:rFonts w:hint="eastAsia"/>
                <w:bCs/>
                <w:color w:val="auto"/>
                <w:sz w:val="24"/>
                <w:szCs w:val="24"/>
                <w:highlight w:val="none"/>
                <w:lang w:eastAsia="zh-CN"/>
              </w:rPr>
              <w:t>时间：详见“第一章 谈判邀请”</w:t>
            </w:r>
            <w:r>
              <w:rPr>
                <w:rFonts w:hint="eastAsia" w:asciiTheme="minorEastAsia" w:hAnsiTheme="minorEastAsia" w:eastAsiaTheme="minorEastAsia"/>
                <w:bCs/>
                <w:color w:val="auto"/>
                <w:sz w:val="24"/>
                <w:szCs w:val="24"/>
                <w:highlight w:val="none"/>
                <w:lang w:eastAsia="zh-CN"/>
              </w:rPr>
              <w:t>。</w:t>
            </w:r>
          </w:p>
          <w:p w14:paraId="01B4CF26">
            <w:pPr>
              <w:widowControl w:val="0"/>
              <w:spacing w:line="440" w:lineRule="exact"/>
              <w:ind w:left="105" w:leftChars="50" w:right="105" w:rightChars="50"/>
              <w:jc w:val="both"/>
              <w:rPr>
                <w:rFonts w:eastAsiaTheme="minorEastAsia"/>
                <w:b/>
                <w:bCs/>
                <w:color w:val="auto"/>
                <w:sz w:val="24"/>
                <w:szCs w:val="24"/>
                <w:highlight w:val="none"/>
                <w:lang w:eastAsia="zh-CN"/>
              </w:rPr>
            </w:pPr>
            <w:r>
              <w:rPr>
                <w:rFonts w:hint="eastAsia" w:ascii="宋体" w:hAnsi="宋体" w:eastAsia="宋体" w:cs="宋体"/>
                <w:bCs/>
                <w:color w:val="auto"/>
                <w:spacing w:val="-14"/>
                <w:sz w:val="24"/>
                <w:szCs w:val="24"/>
                <w:highlight w:val="none"/>
                <w:lang w:eastAsia="zh-CN"/>
              </w:rPr>
              <w:t>谈判</w:t>
            </w:r>
            <w:r>
              <w:rPr>
                <w:rFonts w:hint="eastAsia"/>
                <w:bCs/>
                <w:color w:val="auto"/>
                <w:sz w:val="24"/>
                <w:szCs w:val="24"/>
                <w:highlight w:val="none"/>
                <w:lang w:eastAsia="zh-CN"/>
              </w:rPr>
              <w:t>地点：详见“第一章 谈判邀请”</w:t>
            </w:r>
            <w:r>
              <w:rPr>
                <w:rFonts w:hint="eastAsia" w:asciiTheme="minorEastAsia" w:hAnsiTheme="minorEastAsia" w:eastAsiaTheme="minorEastAsia"/>
                <w:bCs/>
                <w:color w:val="auto"/>
                <w:sz w:val="24"/>
                <w:szCs w:val="24"/>
                <w:highlight w:val="none"/>
                <w:lang w:eastAsia="zh-CN"/>
              </w:rPr>
              <w:t>。</w:t>
            </w:r>
          </w:p>
        </w:tc>
      </w:tr>
      <w:tr w14:paraId="30487A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854" w:type="dxa"/>
            <w:vAlign w:val="center"/>
          </w:tcPr>
          <w:p w14:paraId="671503A6">
            <w:pPr>
              <w:widowControl w:val="0"/>
              <w:spacing w:line="440" w:lineRule="exact"/>
              <w:ind w:left="105" w:leftChars="50" w:right="63" w:rightChars="30"/>
              <w:jc w:val="center"/>
              <w:rPr>
                <w:rFonts w:ascii="宋体" w:hAnsi="宋体" w:eastAsia="宋体" w:cs="宋体"/>
                <w:color w:val="auto"/>
                <w:spacing w:val="-14"/>
                <w:sz w:val="24"/>
                <w:szCs w:val="24"/>
                <w:highlight w:val="none"/>
                <w:lang w:eastAsia="zh-CN"/>
              </w:rPr>
            </w:pPr>
            <w:r>
              <w:rPr>
                <w:rFonts w:hint="eastAsia" w:ascii="宋体" w:hAnsi="宋体" w:eastAsia="宋体" w:cs="宋体"/>
                <w:color w:val="auto"/>
                <w:spacing w:val="-14"/>
                <w:sz w:val="24"/>
                <w:szCs w:val="24"/>
                <w:highlight w:val="none"/>
                <w:lang w:eastAsia="zh-CN"/>
              </w:rPr>
              <w:t>24</w:t>
            </w:r>
          </w:p>
        </w:tc>
        <w:tc>
          <w:tcPr>
            <w:tcW w:w="1417" w:type="dxa"/>
            <w:vAlign w:val="center"/>
          </w:tcPr>
          <w:p w14:paraId="29C04381">
            <w:pPr>
              <w:widowControl w:val="0"/>
              <w:spacing w:line="440" w:lineRule="exact"/>
              <w:ind w:left="105" w:leftChars="50" w:right="63" w:rightChars="30"/>
              <w:jc w:val="center"/>
              <w:rPr>
                <w:rFonts w:ascii="宋体" w:hAnsi="宋体" w:eastAsia="宋体" w:cs="宋体"/>
                <w:color w:val="auto"/>
                <w:spacing w:val="-14"/>
                <w:sz w:val="24"/>
                <w:szCs w:val="24"/>
                <w:highlight w:val="none"/>
                <w:lang w:eastAsia="zh-CN"/>
              </w:rPr>
            </w:pPr>
            <w:r>
              <w:rPr>
                <w:rFonts w:hint="eastAsia" w:ascii="宋体" w:hAnsi="宋体" w:eastAsia="宋体" w:cs="宋体"/>
                <w:color w:val="auto"/>
                <w:spacing w:val="-14"/>
                <w:sz w:val="24"/>
                <w:szCs w:val="24"/>
                <w:highlight w:val="none"/>
                <w:lang w:eastAsia="zh-CN"/>
              </w:rPr>
              <w:t>推荐成交供应商</w:t>
            </w:r>
          </w:p>
        </w:tc>
        <w:tc>
          <w:tcPr>
            <w:tcW w:w="7088" w:type="dxa"/>
            <w:vAlign w:val="center"/>
          </w:tcPr>
          <w:p w14:paraId="6A53D6B5">
            <w:pPr>
              <w:widowControl w:val="0"/>
              <w:spacing w:line="440" w:lineRule="exact"/>
              <w:ind w:left="105" w:leftChars="50" w:right="105" w:rightChars="50"/>
              <w:jc w:val="both"/>
              <w:rPr>
                <w:rFonts w:ascii="宋体" w:hAnsi="宋体" w:eastAsia="宋体" w:cs="宋体"/>
                <w:bCs/>
                <w:color w:val="auto"/>
                <w:spacing w:val="-14"/>
                <w:sz w:val="24"/>
                <w:szCs w:val="24"/>
                <w:highlight w:val="none"/>
                <w:lang w:eastAsia="zh-CN"/>
              </w:rPr>
            </w:pPr>
            <w:r>
              <w:rPr>
                <w:rFonts w:hint="eastAsia" w:ascii="宋体" w:hAnsi="宋体" w:eastAsia="宋体" w:cs="宋体"/>
                <w:color w:val="auto"/>
                <w:sz w:val="24"/>
                <w:szCs w:val="24"/>
                <w:highlight w:val="none"/>
                <w:lang w:val="en-GB" w:eastAsia="zh-CN"/>
              </w:rPr>
              <w:t>谈判小组从服务质量均能满足谈判文件实质性响应要求的供应商中，按照最后报价由低到高的顺序进行排序，最后报价最低者为成交候选人，如报价相同则抓阄决定。</w:t>
            </w:r>
          </w:p>
        </w:tc>
      </w:tr>
      <w:tr w14:paraId="0E0385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854" w:type="dxa"/>
            <w:vAlign w:val="center"/>
          </w:tcPr>
          <w:p w14:paraId="74375CAE">
            <w:pPr>
              <w:widowControl w:val="0"/>
              <w:spacing w:line="440" w:lineRule="exact"/>
              <w:ind w:left="105" w:leftChars="50" w:right="63" w:rightChars="30"/>
              <w:jc w:val="center"/>
              <w:rPr>
                <w:rFonts w:ascii="宋体" w:hAnsi="宋体" w:eastAsia="宋体" w:cs="宋体"/>
                <w:color w:val="auto"/>
                <w:spacing w:val="-14"/>
                <w:sz w:val="24"/>
                <w:szCs w:val="24"/>
                <w:highlight w:val="none"/>
                <w:lang w:eastAsia="zh-CN"/>
              </w:rPr>
            </w:pPr>
            <w:r>
              <w:rPr>
                <w:rFonts w:hint="eastAsia" w:ascii="宋体" w:hAnsi="宋体" w:eastAsia="宋体" w:cs="宋体"/>
                <w:color w:val="auto"/>
                <w:spacing w:val="-14"/>
                <w:sz w:val="24"/>
                <w:szCs w:val="24"/>
                <w:highlight w:val="none"/>
                <w:lang w:eastAsia="zh-CN"/>
              </w:rPr>
              <w:t>27</w:t>
            </w:r>
          </w:p>
        </w:tc>
        <w:tc>
          <w:tcPr>
            <w:tcW w:w="1417" w:type="dxa"/>
            <w:vAlign w:val="center"/>
          </w:tcPr>
          <w:p w14:paraId="2BC6BAA1">
            <w:pPr>
              <w:widowControl w:val="0"/>
              <w:spacing w:line="440" w:lineRule="exact"/>
              <w:ind w:left="105" w:leftChars="50" w:right="63" w:rightChars="30"/>
              <w:jc w:val="center"/>
              <w:rPr>
                <w:rFonts w:ascii="宋体" w:hAnsi="宋体" w:eastAsia="宋体" w:cs="宋体"/>
                <w:color w:val="auto"/>
                <w:spacing w:val="-14"/>
                <w:sz w:val="24"/>
                <w:szCs w:val="24"/>
                <w:highlight w:val="none"/>
                <w:lang w:eastAsia="zh-CN"/>
              </w:rPr>
            </w:pPr>
            <w:r>
              <w:rPr>
                <w:rFonts w:ascii="宋体" w:hAnsi="宋体" w:eastAsia="宋体" w:cs="宋体"/>
                <w:color w:val="auto"/>
                <w:spacing w:val="-14"/>
                <w:sz w:val="24"/>
                <w:szCs w:val="24"/>
                <w:highlight w:val="none"/>
                <w:lang w:eastAsia="zh-CN"/>
              </w:rPr>
              <w:t>履约保证金</w:t>
            </w:r>
          </w:p>
        </w:tc>
        <w:tc>
          <w:tcPr>
            <w:tcW w:w="7088" w:type="dxa"/>
            <w:vAlign w:val="center"/>
          </w:tcPr>
          <w:p w14:paraId="7C0B313E">
            <w:pPr>
              <w:spacing w:line="460" w:lineRule="exact"/>
              <w:ind w:left="105" w:leftChars="50" w:right="105" w:rightChars="50"/>
              <w:jc w:val="both"/>
              <w:rPr>
                <w:rFonts w:ascii="宋体" w:hAnsi="宋体" w:eastAsia="宋体" w:cs="宋体"/>
                <w:color w:val="auto"/>
                <w:sz w:val="24"/>
                <w:szCs w:val="24"/>
                <w:highlight w:val="none"/>
                <w:lang w:val="en-GB" w:eastAsia="zh-CN"/>
              </w:rPr>
            </w:pPr>
            <w:r>
              <w:rPr>
                <w:rFonts w:hint="eastAsia" w:ascii="宋体" w:hAnsi="宋体" w:eastAsia="宋体" w:cs="宋体"/>
                <w:color w:val="auto"/>
                <w:spacing w:val="3"/>
                <w:sz w:val="24"/>
                <w:highlight w:val="none"/>
              </w:rPr>
              <w:t>1.</w:t>
            </w:r>
            <w:r>
              <w:rPr>
                <w:rFonts w:hint="eastAsia" w:ascii="宋体" w:hAnsi="宋体" w:eastAsia="宋体" w:cs="宋体"/>
                <w:color w:val="auto"/>
                <w:sz w:val="24"/>
                <w:szCs w:val="24"/>
                <w:highlight w:val="none"/>
                <w:lang w:val="en-GB" w:eastAsia="zh-CN"/>
              </w:rPr>
              <w:t>签订采购合同之前，成交供应商以对公汇款方式向采购人缴纳合同金额5%的履约保证金，作为供应商认真履行合同条款的保证。</w:t>
            </w:r>
          </w:p>
          <w:p w14:paraId="40E96B7D">
            <w:pPr>
              <w:widowControl w:val="0"/>
              <w:spacing w:line="440" w:lineRule="exact"/>
              <w:ind w:left="105" w:leftChars="50" w:right="105" w:rightChars="50"/>
              <w:jc w:val="both"/>
              <w:rPr>
                <w:rFonts w:ascii="宋体" w:hAnsi="宋体" w:eastAsia="宋体" w:cs="宋体"/>
                <w:color w:val="auto"/>
                <w:spacing w:val="-6"/>
                <w:sz w:val="24"/>
                <w:szCs w:val="24"/>
                <w:highlight w:val="none"/>
                <w:lang w:eastAsia="zh-CN"/>
                <w14:textOutline w14:w="4356" w14:cap="sq" w14:cmpd="sng" w14:algn="ctr">
                  <w14:solidFill>
                    <w14:srgbClr w14:val="000000"/>
                  </w14:solidFill>
                  <w14:prstDash w14:val="solid"/>
                  <w14:bevel/>
                </w14:textOutline>
              </w:rPr>
            </w:pP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rPr>
              <w:t>.履约保证金的退还：履约保证金在项目经验收合格且经采购人确认采购合同主要义务履行完毕后30日内无息退还，若有违约扣款，按扣除后金额</w:t>
            </w:r>
            <w:r>
              <w:rPr>
                <w:rFonts w:hint="eastAsia" w:ascii="宋体" w:hAnsi="宋体" w:eastAsia="宋体" w:cs="宋体"/>
                <w:color w:val="auto"/>
                <w:sz w:val="24"/>
                <w:highlight w:val="none"/>
                <w:lang w:eastAsia="zh-CN"/>
              </w:rPr>
              <w:t>无息</w:t>
            </w:r>
            <w:r>
              <w:rPr>
                <w:rFonts w:hint="eastAsia" w:ascii="宋体" w:hAnsi="宋体" w:eastAsia="宋体" w:cs="宋体"/>
                <w:color w:val="auto"/>
                <w:sz w:val="24"/>
                <w:highlight w:val="none"/>
              </w:rPr>
              <w:t>退还。</w:t>
            </w:r>
          </w:p>
        </w:tc>
      </w:tr>
      <w:tr w14:paraId="4924E0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854" w:type="dxa"/>
            <w:vAlign w:val="center"/>
          </w:tcPr>
          <w:p w14:paraId="146E4859">
            <w:pPr>
              <w:widowControl w:val="0"/>
              <w:spacing w:line="440" w:lineRule="exact"/>
              <w:ind w:left="105" w:leftChars="50" w:right="63" w:rightChars="30"/>
              <w:jc w:val="center"/>
              <w:rPr>
                <w:rFonts w:ascii="宋体" w:hAnsi="宋体" w:eastAsia="宋体" w:cs="宋体"/>
                <w:color w:val="auto"/>
                <w:spacing w:val="-14"/>
                <w:sz w:val="24"/>
                <w:szCs w:val="24"/>
                <w:highlight w:val="none"/>
                <w:lang w:eastAsia="zh-CN"/>
              </w:rPr>
            </w:pPr>
            <w:r>
              <w:rPr>
                <w:rFonts w:hint="eastAsia" w:ascii="宋体" w:hAnsi="宋体" w:eastAsia="宋体" w:cs="宋体"/>
                <w:color w:val="auto"/>
                <w:spacing w:val="-14"/>
                <w:sz w:val="24"/>
                <w:szCs w:val="24"/>
                <w:highlight w:val="none"/>
                <w:lang w:eastAsia="zh-CN"/>
              </w:rPr>
              <w:t>27</w:t>
            </w:r>
          </w:p>
        </w:tc>
        <w:tc>
          <w:tcPr>
            <w:tcW w:w="1417" w:type="dxa"/>
            <w:vAlign w:val="center"/>
          </w:tcPr>
          <w:p w14:paraId="6AA31B65">
            <w:pPr>
              <w:widowControl w:val="0"/>
              <w:spacing w:line="440" w:lineRule="exact"/>
              <w:ind w:left="105" w:leftChars="50" w:right="63" w:rightChars="30"/>
              <w:jc w:val="center"/>
              <w:rPr>
                <w:rFonts w:ascii="宋体" w:hAnsi="宋体" w:eastAsia="宋体" w:cs="宋体"/>
                <w:color w:val="auto"/>
                <w:spacing w:val="-14"/>
                <w:sz w:val="24"/>
                <w:szCs w:val="24"/>
                <w:highlight w:val="none"/>
                <w:lang w:eastAsia="zh-CN"/>
              </w:rPr>
            </w:pPr>
            <w:r>
              <w:rPr>
                <w:rFonts w:hint="eastAsia" w:cs="宋体" w:asciiTheme="minorEastAsia" w:hAnsiTheme="minorEastAsia" w:eastAsiaTheme="minorEastAsia"/>
                <w:bCs/>
                <w:color w:val="auto"/>
                <w:sz w:val="24"/>
                <w:highlight w:val="none"/>
                <w:lang w:eastAsia="zh-CN"/>
              </w:rPr>
              <w:t>质量保证金</w:t>
            </w:r>
          </w:p>
        </w:tc>
        <w:tc>
          <w:tcPr>
            <w:tcW w:w="7088" w:type="dxa"/>
            <w:vAlign w:val="center"/>
          </w:tcPr>
          <w:p w14:paraId="5EC50C10">
            <w:pPr>
              <w:widowControl w:val="0"/>
              <w:spacing w:line="440" w:lineRule="exact"/>
              <w:ind w:left="105" w:leftChars="50" w:right="105" w:rightChars="50"/>
              <w:jc w:val="both"/>
              <w:rPr>
                <w:color w:val="auto"/>
                <w:highlight w:val="none"/>
                <w:lang w:eastAsia="zh-CN"/>
              </w:rPr>
            </w:pPr>
            <w:r>
              <w:rPr>
                <w:rFonts w:hint="eastAsia" w:ascii="宋体" w:hAnsi="宋体" w:eastAsia="宋体" w:cs="宋体"/>
                <w:color w:val="auto"/>
                <w:sz w:val="24"/>
                <w:szCs w:val="24"/>
                <w:highlight w:val="none"/>
                <w:lang w:eastAsia="zh-CN"/>
              </w:rPr>
              <w:t>经采购人验收合格后，供应商向采购人支付合同金额的3%作为质量保证金，在质保期内如项目无任何质量问题，采购人在质保期满5年后无息返还给供应商。</w:t>
            </w:r>
          </w:p>
        </w:tc>
      </w:tr>
      <w:tr w14:paraId="3BFB5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854" w:type="dxa"/>
            <w:vAlign w:val="center"/>
          </w:tcPr>
          <w:p w14:paraId="30D2A0DC">
            <w:pPr>
              <w:widowControl w:val="0"/>
              <w:spacing w:line="440" w:lineRule="exact"/>
              <w:ind w:left="105" w:leftChars="50" w:right="63" w:rightChars="30"/>
              <w:jc w:val="center"/>
              <w:rPr>
                <w:rFonts w:ascii="宋体" w:hAnsi="宋体" w:eastAsia="宋体" w:cs="宋体"/>
                <w:color w:val="auto"/>
                <w:spacing w:val="-14"/>
                <w:sz w:val="24"/>
                <w:szCs w:val="24"/>
                <w:highlight w:val="none"/>
                <w:lang w:eastAsia="zh-CN"/>
              </w:rPr>
            </w:pPr>
            <w:r>
              <w:rPr>
                <w:rFonts w:ascii="宋体" w:hAnsi="宋体" w:eastAsia="宋体" w:cs="宋体"/>
                <w:color w:val="auto"/>
                <w:spacing w:val="-14"/>
                <w:sz w:val="24"/>
                <w:szCs w:val="24"/>
                <w:highlight w:val="none"/>
                <w:lang w:eastAsia="zh-CN"/>
              </w:rPr>
              <w:t>3</w:t>
            </w:r>
            <w:r>
              <w:rPr>
                <w:rFonts w:hint="eastAsia" w:ascii="宋体" w:hAnsi="宋体" w:eastAsia="宋体" w:cs="宋体"/>
                <w:color w:val="auto"/>
                <w:spacing w:val="-14"/>
                <w:sz w:val="24"/>
                <w:szCs w:val="24"/>
                <w:highlight w:val="none"/>
                <w:lang w:eastAsia="zh-CN"/>
              </w:rPr>
              <w:t>1</w:t>
            </w:r>
          </w:p>
        </w:tc>
        <w:tc>
          <w:tcPr>
            <w:tcW w:w="1417" w:type="dxa"/>
            <w:vAlign w:val="center"/>
          </w:tcPr>
          <w:p w14:paraId="3C59C7E8">
            <w:pPr>
              <w:widowControl w:val="0"/>
              <w:spacing w:line="440" w:lineRule="exact"/>
              <w:ind w:left="105" w:leftChars="50" w:right="63" w:rightChars="30"/>
              <w:jc w:val="center"/>
              <w:rPr>
                <w:rFonts w:ascii="宋体" w:hAnsi="宋体" w:eastAsia="宋体" w:cs="宋体"/>
                <w:color w:val="auto"/>
                <w:spacing w:val="-14"/>
                <w:sz w:val="24"/>
                <w:szCs w:val="24"/>
                <w:highlight w:val="none"/>
                <w:lang w:eastAsia="zh-CN"/>
              </w:rPr>
            </w:pPr>
            <w:r>
              <w:rPr>
                <w:rFonts w:ascii="宋体" w:hAnsi="宋体" w:eastAsia="宋体" w:cs="宋体"/>
                <w:color w:val="auto"/>
                <w:spacing w:val="-14"/>
                <w:sz w:val="24"/>
                <w:szCs w:val="24"/>
                <w:highlight w:val="none"/>
                <w:lang w:eastAsia="zh-CN"/>
              </w:rPr>
              <w:t>采购代理</w:t>
            </w:r>
          </w:p>
          <w:p w14:paraId="71530C67">
            <w:pPr>
              <w:widowControl w:val="0"/>
              <w:spacing w:line="440" w:lineRule="exact"/>
              <w:ind w:left="105" w:leftChars="50" w:right="63" w:rightChars="30"/>
              <w:jc w:val="center"/>
              <w:rPr>
                <w:rFonts w:ascii="宋体" w:hAnsi="宋体" w:eastAsia="宋体" w:cs="宋体"/>
                <w:color w:val="auto"/>
                <w:spacing w:val="-14"/>
                <w:sz w:val="24"/>
                <w:szCs w:val="24"/>
                <w:highlight w:val="none"/>
                <w:lang w:eastAsia="zh-CN"/>
              </w:rPr>
            </w:pPr>
            <w:r>
              <w:rPr>
                <w:rFonts w:ascii="宋体" w:hAnsi="宋体" w:eastAsia="宋体" w:cs="宋体"/>
                <w:color w:val="auto"/>
                <w:spacing w:val="-14"/>
                <w:sz w:val="24"/>
                <w:szCs w:val="24"/>
                <w:highlight w:val="none"/>
                <w:lang w:eastAsia="zh-CN"/>
              </w:rPr>
              <w:t>服务费</w:t>
            </w:r>
          </w:p>
        </w:tc>
        <w:tc>
          <w:tcPr>
            <w:tcW w:w="7088" w:type="dxa"/>
            <w:vAlign w:val="bottom"/>
          </w:tcPr>
          <w:p w14:paraId="7441850D">
            <w:pPr>
              <w:widowControl w:val="0"/>
              <w:spacing w:line="440" w:lineRule="exact"/>
              <w:ind w:left="105" w:leftChars="50" w:right="105" w:rightChars="50"/>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1.采购代理服务费按中标金额×1.5%计算，不满7500.00元按7500.00元收取，由采购代理机构直接向供应商收取。</w:t>
            </w:r>
          </w:p>
          <w:p w14:paraId="6931A485">
            <w:pPr>
              <w:widowControl w:val="0"/>
              <w:spacing w:line="440" w:lineRule="exact"/>
              <w:ind w:left="63" w:leftChars="30" w:right="63" w:rightChars="30"/>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2.供应商需在接到代理机构付款通知时一次性足额缴纳中标服务费的，否则，代理机构将保留诉讼的权利，并承担相应责任。</w:t>
            </w:r>
          </w:p>
        </w:tc>
      </w:tr>
    </w:tbl>
    <w:p w14:paraId="7F48B647">
      <w:pPr>
        <w:pStyle w:val="12"/>
        <w:rPr>
          <w:color w:val="auto"/>
          <w:highlight w:val="none"/>
          <w:lang w:eastAsia="zh-CN"/>
        </w:rPr>
      </w:pPr>
      <w:bookmarkStart w:id="15" w:name="bookmark11"/>
      <w:bookmarkEnd w:id="15"/>
    </w:p>
    <w:p w14:paraId="61C6CD92">
      <w:pPr>
        <w:widowControl w:val="0"/>
        <w:spacing w:before="207" w:after="360" w:afterLines="150" w:line="219" w:lineRule="auto"/>
        <w:ind w:left="5005" w:hanging="4988" w:hangingChars="1674"/>
        <w:jc w:val="center"/>
        <w:outlineLvl w:val="1"/>
        <w:rPr>
          <w:rFonts w:cs="宋体" w:asciiTheme="majorEastAsia" w:hAnsiTheme="majorEastAsia" w:eastAsiaTheme="majorEastAsia"/>
          <w:color w:val="auto"/>
          <w:spacing w:val="-1"/>
          <w:sz w:val="30"/>
          <w:szCs w:val="30"/>
          <w:highlight w:val="none"/>
          <w:lang w:eastAsia="zh-CN"/>
          <w14:textOutline w14:w="4356" w14:cap="sq" w14:cmpd="sng" w14:algn="ctr">
            <w14:solidFill>
              <w14:srgbClr w14:val="000000"/>
            </w14:solidFill>
            <w14:prstDash w14:val="solid"/>
            <w14:bevel/>
          </w14:textOutline>
        </w:rPr>
      </w:pPr>
      <w:bookmarkStart w:id="16" w:name="_Toc205288686"/>
      <w:r>
        <w:rPr>
          <w:rFonts w:cs="宋体" w:asciiTheme="majorEastAsia" w:hAnsiTheme="majorEastAsia" w:eastAsiaTheme="majorEastAsia"/>
          <w:color w:val="auto"/>
          <w:spacing w:val="-1"/>
          <w:sz w:val="30"/>
          <w:szCs w:val="30"/>
          <w:highlight w:val="none"/>
          <w:lang w:eastAsia="zh-CN"/>
          <w14:textOutline w14:w="4356" w14:cap="sq" w14:cmpd="sng" w14:algn="ctr">
            <w14:solidFill>
              <w14:srgbClr w14:val="000000"/>
            </w14:solidFill>
            <w14:prstDash w14:val="solid"/>
            <w14:bevel/>
          </w14:textOutline>
        </w:rPr>
        <w:t>二、</w:t>
      </w:r>
      <w:r>
        <w:rPr>
          <w:rFonts w:hint="eastAsia" w:cs="宋体" w:asciiTheme="majorEastAsia" w:hAnsiTheme="majorEastAsia" w:eastAsiaTheme="majorEastAsia"/>
          <w:color w:val="auto"/>
          <w:spacing w:val="-1"/>
          <w:sz w:val="30"/>
          <w:szCs w:val="30"/>
          <w:highlight w:val="none"/>
          <w:lang w:eastAsia="zh-CN"/>
          <w14:textOutline w14:w="4356" w14:cap="sq" w14:cmpd="sng" w14:algn="ctr">
            <w14:solidFill>
              <w14:srgbClr w14:val="000000"/>
            </w14:solidFill>
            <w14:prstDash w14:val="solid"/>
            <w14:bevel/>
          </w14:textOutline>
        </w:rPr>
        <w:t>谈判文件</w:t>
      </w:r>
      <w:bookmarkEnd w:id="16"/>
    </w:p>
    <w:p w14:paraId="03C7E772">
      <w:pPr>
        <w:pStyle w:val="5"/>
        <w:keepNext w:val="0"/>
        <w:keepLines w:val="0"/>
        <w:widowControl w:val="0"/>
        <w:spacing w:before="0" w:after="0" w:line="480" w:lineRule="exact"/>
        <w:ind w:firstLine="482" w:firstLineChars="200"/>
        <w:jc w:val="both"/>
        <w:rPr>
          <w:rFonts w:asciiTheme="majorEastAsia" w:hAnsiTheme="majorEastAsia" w:eastAsiaTheme="majorEastAsia"/>
          <w:color w:val="auto"/>
          <w:highlight w:val="none"/>
          <w:lang w:eastAsia="zh-CN"/>
        </w:rPr>
      </w:pPr>
      <w:bookmarkStart w:id="17" w:name="bookmark12"/>
      <w:bookmarkEnd w:id="17"/>
      <w:bookmarkStart w:id="18" w:name="_Toc205288687"/>
      <w:r>
        <w:rPr>
          <w:rFonts w:asciiTheme="majorEastAsia" w:hAnsiTheme="majorEastAsia" w:eastAsiaTheme="majorEastAsia"/>
          <w:color w:val="auto"/>
          <w:sz w:val="24"/>
          <w:highlight w:val="none"/>
          <w:lang w:eastAsia="zh-CN"/>
        </w:rPr>
        <w:t>1.</w:t>
      </w:r>
      <w:r>
        <w:rPr>
          <w:rFonts w:hint="eastAsia" w:cs="宋体" w:asciiTheme="majorEastAsia" w:hAnsiTheme="majorEastAsia" w:eastAsiaTheme="majorEastAsia"/>
          <w:color w:val="auto"/>
          <w:sz w:val="24"/>
          <w:highlight w:val="none"/>
          <w:lang w:eastAsia="zh-CN"/>
        </w:rPr>
        <w:t>适用范围</w:t>
      </w:r>
      <w:bookmarkEnd w:id="18"/>
    </w:p>
    <w:p w14:paraId="30A4C73D">
      <w:pPr>
        <w:widowControl w:val="0"/>
        <w:spacing w:line="480" w:lineRule="exact"/>
        <w:ind w:firstLine="480" w:firstLineChars="200"/>
        <w:jc w:val="both"/>
        <w:rPr>
          <w:color w:val="auto"/>
          <w:sz w:val="24"/>
          <w:szCs w:val="24"/>
          <w:highlight w:val="none"/>
          <w:lang w:eastAsia="zh-CN"/>
        </w:rPr>
      </w:pPr>
      <w:r>
        <w:rPr>
          <w:rFonts w:ascii="宋体" w:hAnsi="宋体" w:eastAsia="宋体" w:cs="宋体"/>
          <w:color w:val="auto"/>
          <w:sz w:val="24"/>
          <w:szCs w:val="24"/>
          <w:highlight w:val="none"/>
          <w:lang w:eastAsia="zh-CN"/>
        </w:rPr>
        <w:t>1.1 本</w:t>
      </w:r>
      <w:r>
        <w:rPr>
          <w:rFonts w:hint="eastAsia" w:ascii="宋体" w:hAnsi="宋体" w:eastAsia="宋体" w:cs="宋体"/>
          <w:color w:val="auto"/>
          <w:sz w:val="24"/>
          <w:szCs w:val="24"/>
          <w:highlight w:val="none"/>
          <w:lang w:eastAsia="zh-CN"/>
        </w:rPr>
        <w:t>谈判文件</w:t>
      </w:r>
      <w:r>
        <w:rPr>
          <w:rFonts w:ascii="宋体" w:hAnsi="宋体" w:eastAsia="宋体" w:cs="宋体"/>
          <w:color w:val="auto"/>
          <w:sz w:val="24"/>
          <w:szCs w:val="24"/>
          <w:highlight w:val="none"/>
          <w:lang w:eastAsia="zh-CN"/>
        </w:rPr>
        <w:t>仅适用于本“</w:t>
      </w:r>
      <w:r>
        <w:rPr>
          <w:rFonts w:hint="eastAsia" w:ascii="宋体" w:hAnsi="宋体" w:eastAsia="宋体" w:cs="宋体"/>
          <w:color w:val="auto"/>
          <w:sz w:val="24"/>
          <w:szCs w:val="24"/>
          <w:highlight w:val="none"/>
          <w:lang w:eastAsia="zh-CN"/>
        </w:rPr>
        <w:t>谈判邀请</w:t>
      </w:r>
      <w:r>
        <w:rPr>
          <w:rFonts w:ascii="宋体" w:hAnsi="宋体" w:eastAsia="宋体" w:cs="宋体"/>
          <w:color w:val="auto"/>
          <w:sz w:val="24"/>
          <w:szCs w:val="24"/>
          <w:highlight w:val="none"/>
          <w:lang w:eastAsia="zh-CN"/>
        </w:rPr>
        <w:t>”中所述</w:t>
      </w:r>
      <w:r>
        <w:rPr>
          <w:rFonts w:hint="eastAsia" w:ascii="宋体" w:hAnsi="宋体" w:eastAsia="宋体" w:cs="宋体"/>
          <w:color w:val="auto"/>
          <w:sz w:val="24"/>
          <w:szCs w:val="24"/>
          <w:highlight w:val="none"/>
          <w:lang w:eastAsia="zh-CN"/>
        </w:rPr>
        <w:t>工程和有关</w:t>
      </w:r>
      <w:r>
        <w:rPr>
          <w:rFonts w:ascii="宋体" w:hAnsi="宋体" w:eastAsia="宋体" w:cs="宋体"/>
          <w:color w:val="auto"/>
          <w:sz w:val="24"/>
          <w:szCs w:val="24"/>
          <w:highlight w:val="none"/>
          <w:lang w:eastAsia="zh-CN"/>
        </w:rPr>
        <w:t>服务的采购。</w:t>
      </w:r>
    </w:p>
    <w:p w14:paraId="27E36C58">
      <w:pPr>
        <w:pStyle w:val="5"/>
        <w:keepNext w:val="0"/>
        <w:keepLines w:val="0"/>
        <w:widowControl w:val="0"/>
        <w:spacing w:before="0" w:after="0" w:line="480" w:lineRule="exact"/>
        <w:ind w:firstLine="482" w:firstLineChars="200"/>
        <w:rPr>
          <w:rFonts w:asciiTheme="majorEastAsia" w:hAnsiTheme="majorEastAsia" w:eastAsiaTheme="majorEastAsia"/>
          <w:color w:val="auto"/>
          <w:sz w:val="24"/>
          <w:highlight w:val="none"/>
          <w:lang w:eastAsia="zh-CN"/>
        </w:rPr>
      </w:pPr>
      <w:bookmarkStart w:id="19" w:name="bookmark13"/>
      <w:bookmarkEnd w:id="19"/>
      <w:bookmarkStart w:id="20" w:name="_Toc205288688"/>
      <w:r>
        <w:rPr>
          <w:rFonts w:asciiTheme="majorEastAsia" w:hAnsiTheme="majorEastAsia" w:eastAsiaTheme="majorEastAsia"/>
          <w:color w:val="auto"/>
          <w:sz w:val="24"/>
          <w:highlight w:val="none"/>
          <w:lang w:eastAsia="zh-CN"/>
        </w:rPr>
        <w:t>2.定义</w:t>
      </w:r>
      <w:bookmarkEnd w:id="20"/>
    </w:p>
    <w:p w14:paraId="6477678B">
      <w:pPr>
        <w:widowControl w:val="0"/>
        <w:spacing w:line="480" w:lineRule="exact"/>
        <w:ind w:firstLine="480" w:firstLineChars="200"/>
        <w:jc w:val="both"/>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2.1 采购人：详见“</w:t>
      </w:r>
      <w:r>
        <w:rPr>
          <w:rFonts w:hint="eastAsia" w:ascii="宋体" w:hAnsi="宋体" w:cs="宋体"/>
          <w:color w:val="auto"/>
          <w:sz w:val="24"/>
          <w:szCs w:val="24"/>
          <w:highlight w:val="none"/>
          <w:lang w:eastAsia="zh-CN"/>
        </w:rPr>
        <w:t>第一章 谈判邀请</w:t>
      </w:r>
      <w:r>
        <w:rPr>
          <w:rFonts w:ascii="宋体" w:hAnsi="宋体" w:eastAsia="宋体" w:cs="宋体"/>
          <w:color w:val="auto"/>
          <w:sz w:val="24"/>
          <w:szCs w:val="24"/>
          <w:highlight w:val="none"/>
          <w:lang w:eastAsia="zh-CN"/>
        </w:rPr>
        <w:t>”。</w:t>
      </w:r>
    </w:p>
    <w:p w14:paraId="4C5A63E7">
      <w:pPr>
        <w:widowControl w:val="0"/>
        <w:spacing w:line="480" w:lineRule="exact"/>
        <w:ind w:firstLine="480" w:firstLineChars="200"/>
        <w:jc w:val="both"/>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2.2 采购代理机构：详见“</w:t>
      </w:r>
      <w:r>
        <w:rPr>
          <w:rFonts w:hint="eastAsia" w:ascii="宋体" w:hAnsi="宋体" w:cs="宋体"/>
          <w:color w:val="auto"/>
          <w:sz w:val="24"/>
          <w:szCs w:val="24"/>
          <w:highlight w:val="none"/>
          <w:lang w:eastAsia="zh-CN"/>
        </w:rPr>
        <w:t>第一章 谈判邀请</w:t>
      </w:r>
      <w:r>
        <w:rPr>
          <w:rFonts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eastAsia="zh-CN"/>
        </w:rPr>
        <w:t>。</w:t>
      </w:r>
    </w:p>
    <w:p w14:paraId="4585035F">
      <w:pPr>
        <w:widowControl w:val="0"/>
        <w:spacing w:line="480" w:lineRule="exact"/>
        <w:ind w:firstLine="480" w:firstLineChars="200"/>
        <w:jc w:val="both"/>
        <w:rPr>
          <w:color w:val="auto"/>
          <w:sz w:val="24"/>
          <w:szCs w:val="24"/>
          <w:highlight w:val="none"/>
          <w:lang w:eastAsia="zh-CN"/>
        </w:rPr>
      </w:pPr>
      <w:r>
        <w:rPr>
          <w:rFonts w:ascii="宋体" w:hAnsi="宋体" w:eastAsia="宋体" w:cs="宋体"/>
          <w:color w:val="auto"/>
          <w:sz w:val="24"/>
          <w:szCs w:val="24"/>
          <w:highlight w:val="none"/>
          <w:lang w:eastAsia="zh-CN"/>
        </w:rPr>
        <w:t xml:space="preserve">2.3 </w:t>
      </w:r>
      <w:r>
        <w:rPr>
          <w:rFonts w:hint="eastAsia" w:ascii="宋体" w:hAnsi="宋体" w:eastAsia="宋体" w:cs="宋体"/>
          <w:color w:val="auto"/>
          <w:sz w:val="24"/>
          <w:szCs w:val="24"/>
          <w:highlight w:val="none"/>
          <w:lang w:eastAsia="zh-CN"/>
        </w:rPr>
        <w:t>供应商</w:t>
      </w:r>
      <w:r>
        <w:rPr>
          <w:rFonts w:ascii="宋体" w:hAnsi="宋体" w:eastAsia="宋体" w:cs="宋体"/>
          <w:color w:val="auto"/>
          <w:sz w:val="24"/>
          <w:szCs w:val="24"/>
          <w:highlight w:val="none"/>
          <w:lang w:eastAsia="zh-CN"/>
        </w:rPr>
        <w:t>：是指</w:t>
      </w:r>
      <w:r>
        <w:rPr>
          <w:rFonts w:hint="eastAsia" w:ascii="宋体" w:hAnsi="宋体" w:eastAsia="宋体" w:cs="宋体"/>
          <w:color w:val="auto"/>
          <w:sz w:val="24"/>
          <w:szCs w:val="24"/>
          <w:highlight w:val="none"/>
          <w:lang w:eastAsia="zh-CN"/>
        </w:rPr>
        <w:t>向采购人提供</w:t>
      </w:r>
      <w:r>
        <w:rPr>
          <w:rFonts w:hint="eastAsia" w:ascii="宋体" w:hAnsi="宋体" w:cs="宋体"/>
          <w:color w:val="auto"/>
          <w:sz w:val="24"/>
          <w:szCs w:val="24"/>
          <w:highlight w:val="none"/>
          <w:lang w:eastAsia="zh-CN"/>
        </w:rPr>
        <w:t>“第一章 谈判邀请”中采购内容</w:t>
      </w:r>
      <w:r>
        <w:rPr>
          <w:rFonts w:ascii="宋体" w:hAnsi="宋体" w:eastAsia="宋体" w:cs="宋体"/>
          <w:color w:val="auto"/>
          <w:sz w:val="24"/>
          <w:szCs w:val="24"/>
          <w:highlight w:val="none"/>
          <w:lang w:eastAsia="zh-CN"/>
        </w:rPr>
        <w:t>的法人、其他组织或者自然人。</w:t>
      </w:r>
    </w:p>
    <w:p w14:paraId="6816AFCC">
      <w:pPr>
        <w:pStyle w:val="5"/>
        <w:keepNext w:val="0"/>
        <w:keepLines w:val="0"/>
        <w:widowControl w:val="0"/>
        <w:spacing w:before="0" w:after="0" w:line="480" w:lineRule="exact"/>
        <w:ind w:firstLine="482" w:firstLineChars="200"/>
        <w:rPr>
          <w:rFonts w:asciiTheme="majorEastAsia" w:hAnsiTheme="majorEastAsia" w:eastAsiaTheme="majorEastAsia"/>
          <w:color w:val="auto"/>
          <w:sz w:val="24"/>
          <w:highlight w:val="none"/>
          <w:lang w:eastAsia="zh-CN"/>
        </w:rPr>
      </w:pPr>
      <w:bookmarkStart w:id="21" w:name="bookmark14"/>
      <w:bookmarkEnd w:id="21"/>
      <w:bookmarkStart w:id="22" w:name="_Toc205288689"/>
      <w:r>
        <w:rPr>
          <w:rFonts w:asciiTheme="majorEastAsia" w:hAnsiTheme="majorEastAsia" w:eastAsiaTheme="majorEastAsia"/>
          <w:color w:val="auto"/>
          <w:sz w:val="24"/>
          <w:highlight w:val="none"/>
          <w:lang w:eastAsia="zh-CN"/>
        </w:rPr>
        <w:t>3.合格</w:t>
      </w:r>
      <w:r>
        <w:rPr>
          <w:rFonts w:hint="eastAsia" w:asciiTheme="majorEastAsia" w:hAnsiTheme="majorEastAsia" w:eastAsiaTheme="majorEastAsia"/>
          <w:color w:val="auto"/>
          <w:sz w:val="24"/>
          <w:highlight w:val="none"/>
          <w:lang w:eastAsia="zh-CN"/>
        </w:rPr>
        <w:t>供应商</w:t>
      </w:r>
      <w:bookmarkEnd w:id="22"/>
    </w:p>
    <w:p w14:paraId="7C04E0A6">
      <w:pPr>
        <w:widowControl w:val="0"/>
        <w:spacing w:line="480" w:lineRule="exact"/>
        <w:ind w:firstLine="480" w:firstLineChars="200"/>
        <w:jc w:val="both"/>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 xml:space="preserve">3.1 </w:t>
      </w:r>
      <w:r>
        <w:rPr>
          <w:rFonts w:hint="eastAsia" w:ascii="宋体" w:hAnsi="宋体" w:eastAsia="宋体" w:cs="宋体"/>
          <w:color w:val="auto"/>
          <w:sz w:val="24"/>
          <w:szCs w:val="24"/>
          <w:highlight w:val="none"/>
          <w:lang w:eastAsia="zh-CN"/>
        </w:rPr>
        <w:t>供应商</w:t>
      </w:r>
      <w:r>
        <w:rPr>
          <w:rFonts w:ascii="宋体" w:hAnsi="宋体" w:eastAsia="宋体" w:cs="宋体"/>
          <w:color w:val="auto"/>
          <w:sz w:val="24"/>
          <w:szCs w:val="24"/>
          <w:highlight w:val="none"/>
          <w:lang w:eastAsia="zh-CN"/>
        </w:rPr>
        <w:t xml:space="preserve">的资格条件：详见“第一章 </w:t>
      </w:r>
      <w:r>
        <w:rPr>
          <w:rFonts w:hint="eastAsia" w:ascii="宋体" w:hAnsi="宋体" w:eastAsia="宋体" w:cs="宋体"/>
          <w:color w:val="auto"/>
          <w:sz w:val="24"/>
          <w:szCs w:val="24"/>
          <w:highlight w:val="none"/>
          <w:lang w:eastAsia="zh-CN"/>
        </w:rPr>
        <w:t>谈判邀请</w:t>
      </w:r>
      <w:r>
        <w:rPr>
          <w:rFonts w:ascii="宋体" w:hAnsi="宋体" w:eastAsia="宋体" w:cs="宋体"/>
          <w:color w:val="auto"/>
          <w:sz w:val="24"/>
          <w:szCs w:val="24"/>
          <w:highlight w:val="none"/>
          <w:lang w:eastAsia="zh-CN"/>
        </w:rPr>
        <w:t>”。</w:t>
      </w:r>
    </w:p>
    <w:p w14:paraId="6EE8D8A8">
      <w:pPr>
        <w:widowControl w:val="0"/>
        <w:spacing w:line="480" w:lineRule="exact"/>
        <w:ind w:firstLine="480" w:firstLineChars="200"/>
        <w:jc w:val="both"/>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3.2</w:t>
      </w:r>
      <w:r>
        <w:rPr>
          <w:rFonts w:hint="eastAsia" w:ascii="宋体" w:hAnsi="宋体" w:eastAsia="宋体" w:cs="宋体"/>
          <w:color w:val="auto"/>
          <w:sz w:val="24"/>
          <w:szCs w:val="24"/>
          <w:highlight w:val="none"/>
          <w:lang w:eastAsia="zh-CN"/>
        </w:rPr>
        <w:t xml:space="preserve"> </w:t>
      </w:r>
      <w:r>
        <w:rPr>
          <w:rFonts w:ascii="宋体" w:hAnsi="宋体" w:eastAsia="宋体" w:cs="宋体"/>
          <w:color w:val="auto"/>
          <w:sz w:val="24"/>
          <w:szCs w:val="24"/>
          <w:highlight w:val="none"/>
          <w:lang w:eastAsia="zh-CN"/>
        </w:rPr>
        <w:t>是否接受联合体</w:t>
      </w:r>
      <w:r>
        <w:rPr>
          <w:rFonts w:hint="eastAsia" w:ascii="宋体" w:hAnsi="宋体" w:eastAsia="宋体" w:cs="宋体"/>
          <w:color w:val="auto"/>
          <w:sz w:val="24"/>
          <w:szCs w:val="24"/>
          <w:highlight w:val="none"/>
          <w:lang w:eastAsia="zh-CN"/>
        </w:rPr>
        <w:t>参加谈判</w:t>
      </w:r>
      <w:r>
        <w:rPr>
          <w:rFonts w:ascii="宋体" w:hAnsi="宋体" w:eastAsia="宋体" w:cs="宋体"/>
          <w:color w:val="auto"/>
          <w:sz w:val="24"/>
          <w:szCs w:val="24"/>
          <w:highlight w:val="none"/>
          <w:lang w:eastAsia="zh-CN"/>
        </w:rPr>
        <w:t xml:space="preserve">：详见“第一章 </w:t>
      </w:r>
      <w:r>
        <w:rPr>
          <w:rFonts w:hint="eastAsia" w:ascii="宋体" w:hAnsi="宋体" w:eastAsia="宋体" w:cs="宋体"/>
          <w:color w:val="auto"/>
          <w:sz w:val="24"/>
          <w:szCs w:val="24"/>
          <w:highlight w:val="none"/>
          <w:lang w:eastAsia="zh-CN"/>
        </w:rPr>
        <w:t>谈判邀请</w:t>
      </w:r>
      <w:r>
        <w:rPr>
          <w:rFonts w:ascii="宋体" w:hAnsi="宋体" w:eastAsia="宋体" w:cs="宋体"/>
          <w:color w:val="auto"/>
          <w:sz w:val="24"/>
          <w:szCs w:val="24"/>
          <w:highlight w:val="none"/>
          <w:lang w:eastAsia="zh-CN"/>
        </w:rPr>
        <w:t>”。</w:t>
      </w:r>
    </w:p>
    <w:p w14:paraId="0E51C565">
      <w:pPr>
        <w:pStyle w:val="5"/>
        <w:spacing w:before="0" w:after="0" w:line="480" w:lineRule="exact"/>
        <w:ind w:firstLine="482" w:firstLineChars="200"/>
        <w:rPr>
          <w:rFonts w:asciiTheme="majorEastAsia" w:hAnsiTheme="majorEastAsia" w:eastAsiaTheme="majorEastAsia"/>
          <w:color w:val="auto"/>
          <w:sz w:val="24"/>
          <w:highlight w:val="none"/>
          <w:lang w:eastAsia="zh-CN"/>
        </w:rPr>
      </w:pPr>
      <w:bookmarkStart w:id="23" w:name="_Toc205288690"/>
      <w:r>
        <w:rPr>
          <w:rFonts w:asciiTheme="majorEastAsia" w:hAnsiTheme="majorEastAsia" w:eastAsiaTheme="majorEastAsia"/>
          <w:color w:val="auto"/>
          <w:sz w:val="24"/>
          <w:highlight w:val="none"/>
          <w:lang w:eastAsia="zh-CN"/>
        </w:rPr>
        <w:t>4.</w:t>
      </w:r>
      <w:r>
        <w:rPr>
          <w:rFonts w:hint="eastAsia" w:asciiTheme="majorEastAsia" w:hAnsiTheme="majorEastAsia" w:eastAsiaTheme="majorEastAsia"/>
          <w:color w:val="auto"/>
          <w:sz w:val="24"/>
          <w:highlight w:val="none"/>
          <w:lang w:eastAsia="zh-CN"/>
        </w:rPr>
        <w:t>谈判</w:t>
      </w:r>
      <w:r>
        <w:rPr>
          <w:rFonts w:asciiTheme="majorEastAsia" w:hAnsiTheme="majorEastAsia" w:eastAsiaTheme="majorEastAsia"/>
          <w:color w:val="auto"/>
          <w:sz w:val="24"/>
          <w:highlight w:val="none"/>
          <w:lang w:eastAsia="zh-CN"/>
        </w:rPr>
        <w:t>费用</w:t>
      </w:r>
      <w:bookmarkEnd w:id="23"/>
    </w:p>
    <w:p w14:paraId="4BFC9F87">
      <w:pPr>
        <w:widowControl w:val="0"/>
        <w:spacing w:line="480" w:lineRule="exact"/>
        <w:ind w:firstLine="480" w:firstLineChars="200"/>
        <w:jc w:val="both"/>
        <w:rPr>
          <w:color w:val="auto"/>
          <w:highlight w:val="none"/>
          <w:lang w:eastAsia="zh-CN"/>
        </w:rPr>
      </w:pPr>
      <w:r>
        <w:rPr>
          <w:rFonts w:ascii="宋体" w:hAnsi="宋体" w:eastAsia="宋体" w:cs="宋体"/>
          <w:color w:val="auto"/>
          <w:sz w:val="24"/>
          <w:szCs w:val="24"/>
          <w:highlight w:val="none"/>
          <w:lang w:eastAsia="zh-CN"/>
        </w:rPr>
        <w:t xml:space="preserve">4.1 </w:t>
      </w:r>
      <w:r>
        <w:rPr>
          <w:rFonts w:hint="eastAsia" w:ascii="宋体" w:hAnsi="宋体" w:eastAsia="宋体" w:cs="宋体"/>
          <w:color w:val="auto"/>
          <w:sz w:val="24"/>
          <w:szCs w:val="24"/>
          <w:highlight w:val="none"/>
          <w:lang w:eastAsia="zh-CN"/>
        </w:rPr>
        <w:t>供应商</w:t>
      </w:r>
      <w:r>
        <w:rPr>
          <w:rFonts w:ascii="宋体" w:hAnsi="宋体" w:eastAsia="宋体" w:cs="宋体"/>
          <w:color w:val="auto"/>
          <w:sz w:val="24"/>
          <w:szCs w:val="24"/>
          <w:highlight w:val="none"/>
          <w:lang w:eastAsia="zh-CN"/>
        </w:rPr>
        <w:t>应自行承担所有与准备和参加</w:t>
      </w:r>
      <w:r>
        <w:rPr>
          <w:rFonts w:hint="eastAsia" w:ascii="宋体" w:hAnsi="宋体" w:eastAsia="宋体" w:cs="宋体"/>
          <w:color w:val="auto"/>
          <w:sz w:val="24"/>
          <w:szCs w:val="24"/>
          <w:highlight w:val="none"/>
          <w:lang w:eastAsia="zh-CN"/>
        </w:rPr>
        <w:t>谈判</w:t>
      </w:r>
      <w:r>
        <w:rPr>
          <w:rFonts w:ascii="宋体" w:hAnsi="宋体" w:eastAsia="宋体" w:cs="宋体"/>
          <w:color w:val="auto"/>
          <w:sz w:val="24"/>
          <w:szCs w:val="24"/>
          <w:highlight w:val="none"/>
          <w:lang w:eastAsia="zh-CN"/>
        </w:rPr>
        <w:t>有关的全部费用。不论</w:t>
      </w:r>
      <w:r>
        <w:rPr>
          <w:rFonts w:hint="eastAsia" w:ascii="宋体" w:hAnsi="宋体" w:eastAsia="宋体" w:cs="宋体"/>
          <w:color w:val="auto"/>
          <w:sz w:val="24"/>
          <w:szCs w:val="24"/>
          <w:highlight w:val="none"/>
          <w:lang w:eastAsia="zh-CN"/>
        </w:rPr>
        <w:t>谈判</w:t>
      </w:r>
      <w:r>
        <w:rPr>
          <w:rFonts w:ascii="宋体" w:hAnsi="宋体" w:eastAsia="宋体" w:cs="宋体"/>
          <w:color w:val="auto"/>
          <w:sz w:val="24"/>
          <w:szCs w:val="24"/>
          <w:highlight w:val="none"/>
          <w:lang w:eastAsia="zh-CN"/>
        </w:rPr>
        <w:t>的结果如何，采</w:t>
      </w:r>
      <w:r>
        <w:rPr>
          <w:rFonts w:hint="eastAsia" w:ascii="宋体" w:hAnsi="宋体" w:eastAsia="宋体" w:cs="宋体"/>
          <w:color w:val="auto"/>
          <w:sz w:val="24"/>
          <w:szCs w:val="24"/>
          <w:highlight w:val="none"/>
          <w:lang w:eastAsia="zh-CN"/>
        </w:rPr>
        <w:t>购代理机构均无义务和责任承担这些费用。</w:t>
      </w:r>
    </w:p>
    <w:p w14:paraId="5FBA40A8">
      <w:pPr>
        <w:pStyle w:val="5"/>
        <w:spacing w:before="0" w:after="0" w:line="480" w:lineRule="exact"/>
        <w:ind w:firstLine="482" w:firstLineChars="200"/>
        <w:rPr>
          <w:rFonts w:asciiTheme="majorEastAsia" w:hAnsiTheme="majorEastAsia" w:eastAsiaTheme="majorEastAsia"/>
          <w:color w:val="auto"/>
          <w:sz w:val="24"/>
          <w:highlight w:val="none"/>
          <w:lang w:eastAsia="zh-CN"/>
        </w:rPr>
      </w:pPr>
      <w:bookmarkStart w:id="24" w:name="bookmark16"/>
      <w:bookmarkEnd w:id="24"/>
      <w:bookmarkStart w:id="25" w:name="_Toc205288691"/>
      <w:r>
        <w:rPr>
          <w:rFonts w:asciiTheme="majorEastAsia" w:hAnsiTheme="majorEastAsia" w:eastAsiaTheme="majorEastAsia"/>
          <w:color w:val="auto"/>
          <w:sz w:val="24"/>
          <w:highlight w:val="none"/>
          <w:lang w:eastAsia="zh-CN"/>
        </w:rPr>
        <w:t>5.</w:t>
      </w:r>
      <w:r>
        <w:rPr>
          <w:rFonts w:hint="eastAsia" w:asciiTheme="majorEastAsia" w:hAnsiTheme="majorEastAsia" w:eastAsiaTheme="majorEastAsia"/>
          <w:color w:val="auto"/>
          <w:sz w:val="24"/>
          <w:highlight w:val="none"/>
          <w:lang w:eastAsia="zh-CN"/>
        </w:rPr>
        <w:t>供应商</w:t>
      </w:r>
      <w:r>
        <w:rPr>
          <w:rFonts w:asciiTheme="majorEastAsia" w:hAnsiTheme="majorEastAsia" w:eastAsiaTheme="majorEastAsia"/>
          <w:color w:val="auto"/>
          <w:sz w:val="24"/>
          <w:highlight w:val="none"/>
          <w:lang w:eastAsia="zh-CN"/>
        </w:rPr>
        <w:t>代表</w:t>
      </w:r>
      <w:bookmarkEnd w:id="25"/>
    </w:p>
    <w:p w14:paraId="52BEE3E1">
      <w:pPr>
        <w:widowControl w:val="0"/>
        <w:spacing w:line="480" w:lineRule="exact"/>
        <w:ind w:firstLine="480" w:firstLineChars="200"/>
        <w:rPr>
          <w:color w:val="auto"/>
          <w:highlight w:val="none"/>
          <w:lang w:eastAsia="zh-CN"/>
        </w:rPr>
      </w:pPr>
      <w:r>
        <w:rPr>
          <w:rFonts w:ascii="宋体" w:hAnsi="宋体" w:eastAsia="宋体" w:cs="宋体"/>
          <w:color w:val="auto"/>
          <w:sz w:val="24"/>
          <w:szCs w:val="24"/>
          <w:highlight w:val="none"/>
          <w:lang w:eastAsia="zh-CN"/>
        </w:rPr>
        <w:t>5.1 指</w:t>
      </w:r>
      <w:r>
        <w:rPr>
          <w:rFonts w:hint="eastAsia" w:ascii="宋体" w:hAnsi="宋体" w:eastAsia="宋体" w:cs="宋体"/>
          <w:color w:val="auto"/>
          <w:sz w:val="24"/>
          <w:szCs w:val="24"/>
          <w:highlight w:val="none"/>
          <w:lang w:eastAsia="zh-CN"/>
        </w:rPr>
        <w:t>被授权代表供应商</w:t>
      </w:r>
      <w:r>
        <w:rPr>
          <w:rFonts w:ascii="宋体" w:hAnsi="宋体" w:eastAsia="宋体" w:cs="宋体"/>
          <w:color w:val="auto"/>
          <w:sz w:val="24"/>
          <w:szCs w:val="24"/>
          <w:highlight w:val="none"/>
          <w:lang w:eastAsia="zh-CN"/>
        </w:rPr>
        <w:t>参加</w:t>
      </w:r>
      <w:r>
        <w:rPr>
          <w:rFonts w:hint="eastAsia" w:ascii="宋体" w:hAnsi="宋体" w:eastAsia="宋体" w:cs="宋体"/>
          <w:color w:val="auto"/>
          <w:sz w:val="24"/>
          <w:szCs w:val="24"/>
          <w:highlight w:val="none"/>
          <w:lang w:eastAsia="zh-CN"/>
        </w:rPr>
        <w:t>谈判</w:t>
      </w:r>
      <w:r>
        <w:rPr>
          <w:rFonts w:ascii="宋体" w:hAnsi="宋体" w:eastAsia="宋体" w:cs="宋体"/>
          <w:color w:val="auto"/>
          <w:sz w:val="24"/>
          <w:szCs w:val="24"/>
          <w:highlight w:val="none"/>
          <w:lang w:eastAsia="zh-CN"/>
        </w:rPr>
        <w:t>活动并签署</w:t>
      </w:r>
      <w:r>
        <w:rPr>
          <w:rFonts w:hint="eastAsia" w:ascii="宋体" w:hAnsi="宋体" w:eastAsia="宋体" w:cs="宋体"/>
          <w:color w:val="auto"/>
          <w:sz w:val="24"/>
          <w:szCs w:val="24"/>
          <w:highlight w:val="none"/>
          <w:lang w:eastAsia="zh-CN"/>
        </w:rPr>
        <w:t>响应文件</w:t>
      </w:r>
      <w:r>
        <w:rPr>
          <w:rFonts w:ascii="宋体" w:hAnsi="宋体" w:eastAsia="宋体" w:cs="宋体"/>
          <w:color w:val="auto"/>
          <w:sz w:val="24"/>
          <w:szCs w:val="24"/>
          <w:highlight w:val="none"/>
          <w:lang w:eastAsia="zh-CN"/>
        </w:rPr>
        <w:t>的人。如果</w:t>
      </w:r>
      <w:r>
        <w:rPr>
          <w:rFonts w:hint="eastAsia" w:ascii="宋体" w:hAnsi="宋体" w:eastAsia="宋体" w:cs="宋体"/>
          <w:color w:val="auto"/>
          <w:sz w:val="24"/>
          <w:szCs w:val="24"/>
          <w:highlight w:val="none"/>
          <w:lang w:eastAsia="zh-CN"/>
        </w:rPr>
        <w:t>供应商</w:t>
      </w:r>
      <w:r>
        <w:rPr>
          <w:rFonts w:ascii="宋体" w:hAnsi="宋体" w:eastAsia="宋体" w:cs="宋体"/>
          <w:color w:val="auto"/>
          <w:sz w:val="24"/>
          <w:szCs w:val="24"/>
          <w:highlight w:val="none"/>
          <w:lang w:eastAsia="zh-CN"/>
        </w:rPr>
        <w:t>代表不是法定代表人，须持有《法定代表人授权书》。</w:t>
      </w:r>
    </w:p>
    <w:p w14:paraId="5648E42C">
      <w:pPr>
        <w:pStyle w:val="5"/>
        <w:spacing w:before="0" w:after="0" w:line="480" w:lineRule="exact"/>
        <w:ind w:firstLine="482" w:firstLineChars="200"/>
        <w:rPr>
          <w:rFonts w:asciiTheme="majorEastAsia" w:hAnsiTheme="majorEastAsia" w:eastAsiaTheme="majorEastAsia"/>
          <w:color w:val="auto"/>
          <w:sz w:val="24"/>
          <w:highlight w:val="none"/>
          <w:lang w:eastAsia="zh-CN"/>
        </w:rPr>
      </w:pPr>
      <w:bookmarkStart w:id="26" w:name="bookmark17"/>
      <w:bookmarkEnd w:id="26"/>
      <w:bookmarkStart w:id="27" w:name="_Toc205288692"/>
      <w:r>
        <w:rPr>
          <w:rFonts w:asciiTheme="majorEastAsia" w:hAnsiTheme="majorEastAsia" w:eastAsiaTheme="majorEastAsia"/>
          <w:color w:val="auto"/>
          <w:sz w:val="24"/>
          <w:highlight w:val="none"/>
          <w:lang w:eastAsia="zh-CN"/>
        </w:rPr>
        <w:t>6.</w:t>
      </w:r>
      <w:r>
        <w:rPr>
          <w:rFonts w:hint="eastAsia" w:asciiTheme="majorEastAsia" w:hAnsiTheme="majorEastAsia" w:eastAsiaTheme="majorEastAsia"/>
          <w:color w:val="auto"/>
          <w:sz w:val="24"/>
          <w:highlight w:val="none"/>
          <w:lang w:eastAsia="zh-CN"/>
        </w:rPr>
        <w:t>谈判文件</w:t>
      </w:r>
      <w:r>
        <w:rPr>
          <w:rFonts w:asciiTheme="majorEastAsia" w:hAnsiTheme="majorEastAsia" w:eastAsiaTheme="majorEastAsia"/>
          <w:color w:val="auto"/>
          <w:sz w:val="24"/>
          <w:highlight w:val="none"/>
          <w:lang w:eastAsia="zh-CN"/>
        </w:rPr>
        <w:t>的构成</w:t>
      </w:r>
      <w:bookmarkEnd w:id="27"/>
    </w:p>
    <w:p w14:paraId="489F512A">
      <w:pPr>
        <w:widowControl w:val="0"/>
        <w:spacing w:line="480" w:lineRule="exact"/>
        <w:ind w:firstLine="480" w:firstLineChars="200"/>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6.1</w:t>
      </w:r>
      <w:r>
        <w:rPr>
          <w:rFonts w:hint="eastAsia" w:ascii="宋体" w:hAnsi="宋体" w:eastAsia="宋体" w:cs="宋体"/>
          <w:color w:val="auto"/>
          <w:sz w:val="24"/>
          <w:szCs w:val="24"/>
          <w:highlight w:val="none"/>
          <w:lang w:eastAsia="zh-CN"/>
        </w:rPr>
        <w:t xml:space="preserve"> </w:t>
      </w:r>
      <w:r>
        <w:rPr>
          <w:rFonts w:ascii="宋体" w:hAnsi="宋体" w:eastAsia="宋体" w:cs="宋体"/>
          <w:color w:val="auto"/>
          <w:sz w:val="24"/>
          <w:szCs w:val="24"/>
          <w:highlight w:val="none"/>
          <w:lang w:eastAsia="zh-CN"/>
        </w:rPr>
        <w:t>要求提供的</w:t>
      </w:r>
      <w:r>
        <w:rPr>
          <w:rFonts w:hint="eastAsia" w:ascii="宋体" w:hAnsi="宋体" w:eastAsia="宋体" w:cs="宋体"/>
          <w:color w:val="auto"/>
          <w:sz w:val="24"/>
          <w:szCs w:val="24"/>
          <w:highlight w:val="none"/>
          <w:lang w:eastAsia="zh-CN"/>
        </w:rPr>
        <w:t>工程</w:t>
      </w:r>
      <w:r>
        <w:rPr>
          <w:rFonts w:ascii="宋体" w:hAnsi="宋体" w:eastAsia="宋体" w:cs="宋体"/>
          <w:color w:val="auto"/>
          <w:sz w:val="24"/>
          <w:szCs w:val="24"/>
          <w:highlight w:val="none"/>
          <w:lang w:eastAsia="zh-CN"/>
        </w:rPr>
        <w:t>和附属</w:t>
      </w:r>
      <w:r>
        <w:rPr>
          <w:rFonts w:hint="eastAsia" w:ascii="宋体" w:hAnsi="宋体" w:eastAsia="宋体" w:cs="宋体"/>
          <w:color w:val="auto"/>
          <w:sz w:val="24"/>
          <w:szCs w:val="24"/>
          <w:highlight w:val="none"/>
          <w:lang w:eastAsia="zh-CN"/>
        </w:rPr>
        <w:t>货物或</w:t>
      </w:r>
      <w:r>
        <w:rPr>
          <w:rFonts w:ascii="宋体" w:hAnsi="宋体" w:eastAsia="宋体" w:cs="宋体"/>
          <w:color w:val="auto"/>
          <w:sz w:val="24"/>
          <w:szCs w:val="24"/>
          <w:highlight w:val="none"/>
          <w:lang w:eastAsia="zh-CN"/>
        </w:rPr>
        <w:t>服务、</w:t>
      </w:r>
      <w:r>
        <w:rPr>
          <w:rFonts w:hint="eastAsia" w:ascii="宋体" w:hAnsi="宋体" w:eastAsia="宋体" w:cs="宋体"/>
          <w:color w:val="auto"/>
          <w:sz w:val="24"/>
          <w:szCs w:val="24"/>
          <w:highlight w:val="none"/>
          <w:lang w:eastAsia="zh-CN"/>
        </w:rPr>
        <w:t>谈判</w:t>
      </w:r>
      <w:r>
        <w:rPr>
          <w:rFonts w:ascii="宋体" w:hAnsi="宋体" w:eastAsia="宋体" w:cs="宋体"/>
          <w:color w:val="auto"/>
          <w:sz w:val="24"/>
          <w:szCs w:val="24"/>
          <w:highlight w:val="none"/>
          <w:lang w:eastAsia="zh-CN"/>
        </w:rPr>
        <w:t>过程和合同条款在</w:t>
      </w:r>
      <w:r>
        <w:rPr>
          <w:rFonts w:hint="eastAsia" w:ascii="宋体" w:hAnsi="宋体" w:eastAsia="宋体" w:cs="宋体"/>
          <w:color w:val="auto"/>
          <w:sz w:val="24"/>
          <w:szCs w:val="24"/>
          <w:highlight w:val="none"/>
          <w:lang w:eastAsia="zh-CN"/>
        </w:rPr>
        <w:t>谈判文件</w:t>
      </w:r>
      <w:r>
        <w:rPr>
          <w:rFonts w:ascii="宋体" w:hAnsi="宋体" w:eastAsia="宋体" w:cs="宋体"/>
          <w:color w:val="auto"/>
          <w:sz w:val="24"/>
          <w:szCs w:val="24"/>
          <w:highlight w:val="none"/>
          <w:lang w:eastAsia="zh-CN"/>
        </w:rPr>
        <w:t>中均有说明。</w:t>
      </w:r>
      <w:r>
        <w:rPr>
          <w:rFonts w:hint="eastAsia" w:ascii="宋体" w:hAnsi="宋体" w:eastAsia="宋体" w:cs="宋体"/>
          <w:color w:val="auto"/>
          <w:sz w:val="24"/>
          <w:szCs w:val="24"/>
          <w:highlight w:val="none"/>
          <w:lang w:eastAsia="zh-CN"/>
        </w:rPr>
        <w:t>谈判文件</w:t>
      </w:r>
      <w:r>
        <w:rPr>
          <w:rFonts w:ascii="宋体" w:hAnsi="宋体" w:eastAsia="宋体" w:cs="宋体"/>
          <w:color w:val="auto"/>
          <w:sz w:val="24"/>
          <w:szCs w:val="24"/>
          <w:highlight w:val="none"/>
          <w:lang w:eastAsia="zh-CN"/>
        </w:rPr>
        <w:t>共</w:t>
      </w:r>
      <w:r>
        <w:rPr>
          <w:rFonts w:hint="eastAsia" w:ascii="宋体" w:hAnsi="宋体" w:eastAsia="宋体" w:cs="宋体"/>
          <w:color w:val="auto"/>
          <w:sz w:val="24"/>
          <w:szCs w:val="24"/>
          <w:highlight w:val="none"/>
          <w:lang w:eastAsia="zh-CN"/>
        </w:rPr>
        <w:t>六</w:t>
      </w:r>
      <w:r>
        <w:rPr>
          <w:rFonts w:ascii="宋体" w:hAnsi="宋体" w:eastAsia="宋体" w:cs="宋体"/>
          <w:color w:val="auto"/>
          <w:sz w:val="24"/>
          <w:szCs w:val="24"/>
          <w:highlight w:val="none"/>
          <w:lang w:eastAsia="zh-CN"/>
        </w:rPr>
        <w:t>章，各章的内容如下：</w:t>
      </w:r>
    </w:p>
    <w:p w14:paraId="00693437">
      <w:pPr>
        <w:widowControl w:val="0"/>
        <w:spacing w:line="480" w:lineRule="exact"/>
        <w:ind w:firstLine="480" w:firstLineChars="200"/>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 xml:space="preserve">第一章 </w:t>
      </w:r>
      <w:r>
        <w:rPr>
          <w:rFonts w:hint="eastAsia" w:ascii="宋体" w:hAnsi="宋体" w:eastAsia="宋体" w:cs="宋体"/>
          <w:color w:val="auto"/>
          <w:sz w:val="24"/>
          <w:szCs w:val="24"/>
          <w:highlight w:val="none"/>
          <w:lang w:eastAsia="zh-CN"/>
        </w:rPr>
        <w:t>谈判</w:t>
      </w:r>
      <w:r>
        <w:rPr>
          <w:rFonts w:ascii="宋体" w:hAnsi="宋体" w:eastAsia="宋体" w:cs="宋体"/>
          <w:color w:val="auto"/>
          <w:sz w:val="24"/>
          <w:szCs w:val="24"/>
          <w:highlight w:val="none"/>
          <w:lang w:eastAsia="zh-CN"/>
        </w:rPr>
        <w:t>邀请</w:t>
      </w:r>
    </w:p>
    <w:p w14:paraId="532F7B39">
      <w:pPr>
        <w:widowControl w:val="0"/>
        <w:spacing w:line="480" w:lineRule="exact"/>
        <w:ind w:firstLine="480" w:firstLineChars="200"/>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 xml:space="preserve">第二章 </w:t>
      </w:r>
      <w:r>
        <w:rPr>
          <w:rFonts w:hint="eastAsia" w:ascii="宋体" w:hAnsi="宋体" w:eastAsia="宋体" w:cs="宋体"/>
          <w:color w:val="auto"/>
          <w:sz w:val="24"/>
          <w:szCs w:val="24"/>
          <w:highlight w:val="none"/>
          <w:lang w:eastAsia="zh-CN"/>
        </w:rPr>
        <w:t>供应商</w:t>
      </w:r>
      <w:r>
        <w:rPr>
          <w:rFonts w:ascii="宋体" w:hAnsi="宋体" w:eastAsia="宋体" w:cs="宋体"/>
          <w:color w:val="auto"/>
          <w:sz w:val="24"/>
          <w:szCs w:val="24"/>
          <w:highlight w:val="none"/>
          <w:lang w:eastAsia="zh-CN"/>
        </w:rPr>
        <w:t>须知</w:t>
      </w:r>
    </w:p>
    <w:p w14:paraId="3EA15154">
      <w:pPr>
        <w:widowControl w:val="0"/>
        <w:spacing w:line="480" w:lineRule="exact"/>
        <w:ind w:firstLine="480" w:firstLineChars="200"/>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第三章 拟签订的合同文本</w:t>
      </w:r>
    </w:p>
    <w:p w14:paraId="13556B4F">
      <w:pPr>
        <w:widowControl w:val="0"/>
        <w:spacing w:line="480" w:lineRule="exact"/>
        <w:ind w:firstLine="480" w:firstLineChars="200"/>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 xml:space="preserve">第四章 </w:t>
      </w:r>
      <w:r>
        <w:rPr>
          <w:rFonts w:hint="eastAsia" w:ascii="宋体" w:hAnsi="宋体" w:eastAsia="宋体" w:cs="宋体"/>
          <w:color w:val="auto"/>
          <w:sz w:val="24"/>
          <w:szCs w:val="24"/>
          <w:highlight w:val="none"/>
          <w:lang w:eastAsia="zh-CN"/>
        </w:rPr>
        <w:t>响应文件</w:t>
      </w:r>
      <w:r>
        <w:rPr>
          <w:rFonts w:ascii="宋体" w:hAnsi="宋体" w:eastAsia="宋体" w:cs="宋体"/>
          <w:color w:val="auto"/>
          <w:sz w:val="24"/>
          <w:szCs w:val="24"/>
          <w:highlight w:val="none"/>
          <w:lang w:eastAsia="zh-CN"/>
        </w:rPr>
        <w:t>格式</w:t>
      </w:r>
    </w:p>
    <w:p w14:paraId="20E05456">
      <w:pPr>
        <w:widowControl w:val="0"/>
        <w:spacing w:line="480" w:lineRule="exact"/>
        <w:ind w:firstLine="480" w:firstLineChars="200"/>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第五章 采购需求</w:t>
      </w:r>
    </w:p>
    <w:p w14:paraId="5856DB9D">
      <w:pPr>
        <w:widowControl w:val="0"/>
        <w:spacing w:line="48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第六章 评审标准</w:t>
      </w:r>
    </w:p>
    <w:p w14:paraId="63A08843">
      <w:pPr>
        <w:widowControl w:val="0"/>
        <w:spacing w:line="480" w:lineRule="exact"/>
        <w:ind w:firstLine="480" w:firstLineChars="200"/>
        <w:jc w:val="both"/>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6.2 除非有特殊要求，</w:t>
      </w:r>
      <w:r>
        <w:rPr>
          <w:rFonts w:hint="eastAsia" w:ascii="宋体" w:hAnsi="宋体" w:eastAsia="宋体" w:cs="宋体"/>
          <w:color w:val="auto"/>
          <w:sz w:val="24"/>
          <w:szCs w:val="24"/>
          <w:highlight w:val="none"/>
          <w:lang w:eastAsia="zh-CN"/>
        </w:rPr>
        <w:t>谈判文件</w:t>
      </w:r>
      <w:r>
        <w:rPr>
          <w:rFonts w:ascii="宋体" w:hAnsi="宋体" w:eastAsia="宋体" w:cs="宋体"/>
          <w:color w:val="auto"/>
          <w:sz w:val="24"/>
          <w:szCs w:val="24"/>
          <w:highlight w:val="none"/>
          <w:lang w:eastAsia="zh-CN"/>
        </w:rPr>
        <w:t>不单独提供</w:t>
      </w:r>
      <w:r>
        <w:rPr>
          <w:rFonts w:hint="eastAsia" w:ascii="宋体" w:hAnsi="宋体" w:eastAsia="宋体" w:cs="宋体"/>
          <w:color w:val="auto"/>
          <w:sz w:val="24"/>
          <w:szCs w:val="24"/>
          <w:highlight w:val="none"/>
          <w:lang w:eastAsia="zh-CN"/>
        </w:rPr>
        <w:t>谈判</w:t>
      </w:r>
      <w:r>
        <w:rPr>
          <w:rFonts w:ascii="宋体" w:hAnsi="宋体" w:eastAsia="宋体" w:cs="宋体"/>
          <w:color w:val="auto"/>
          <w:sz w:val="24"/>
          <w:szCs w:val="24"/>
          <w:highlight w:val="none"/>
          <w:lang w:eastAsia="zh-CN"/>
        </w:rPr>
        <w:t>服务的自然环境、气候条件等情况，</w:t>
      </w:r>
      <w:r>
        <w:rPr>
          <w:rFonts w:hint="eastAsia" w:ascii="宋体" w:hAnsi="宋体" w:eastAsia="宋体" w:cs="宋体"/>
          <w:color w:val="auto"/>
          <w:sz w:val="24"/>
          <w:szCs w:val="24"/>
          <w:highlight w:val="none"/>
          <w:lang w:eastAsia="zh-CN"/>
        </w:rPr>
        <w:t>供应商</w:t>
      </w:r>
      <w:r>
        <w:rPr>
          <w:rFonts w:ascii="宋体" w:hAnsi="宋体" w:eastAsia="宋体" w:cs="宋体"/>
          <w:color w:val="auto"/>
          <w:sz w:val="24"/>
          <w:szCs w:val="24"/>
          <w:highlight w:val="none"/>
          <w:lang w:eastAsia="zh-CN"/>
        </w:rPr>
        <w:t>被视为熟悉上述与履行合同有关的一切情况。</w:t>
      </w:r>
    </w:p>
    <w:p w14:paraId="20A22771">
      <w:pPr>
        <w:pStyle w:val="5"/>
        <w:keepNext w:val="0"/>
        <w:keepLines w:val="0"/>
        <w:widowControl w:val="0"/>
        <w:spacing w:before="0" w:after="0" w:line="480" w:lineRule="exact"/>
        <w:ind w:firstLine="482" w:firstLineChars="200"/>
        <w:rPr>
          <w:rFonts w:asciiTheme="majorEastAsia" w:hAnsiTheme="majorEastAsia" w:eastAsiaTheme="majorEastAsia"/>
          <w:color w:val="auto"/>
          <w:sz w:val="24"/>
          <w:highlight w:val="none"/>
          <w:lang w:eastAsia="zh-CN"/>
        </w:rPr>
      </w:pPr>
      <w:bookmarkStart w:id="28" w:name="_Toc205288693"/>
      <w:r>
        <w:rPr>
          <w:rFonts w:asciiTheme="majorEastAsia" w:hAnsiTheme="majorEastAsia" w:eastAsiaTheme="majorEastAsia"/>
          <w:color w:val="auto"/>
          <w:sz w:val="24"/>
          <w:highlight w:val="none"/>
          <w:lang w:eastAsia="zh-CN"/>
        </w:rPr>
        <w:t>7.</w:t>
      </w:r>
      <w:r>
        <w:rPr>
          <w:rFonts w:hint="eastAsia" w:asciiTheme="majorEastAsia" w:hAnsiTheme="majorEastAsia" w:eastAsiaTheme="majorEastAsia"/>
          <w:color w:val="auto"/>
          <w:sz w:val="24"/>
          <w:highlight w:val="none"/>
          <w:lang w:eastAsia="zh-CN"/>
        </w:rPr>
        <w:t>供应商资格审查</w:t>
      </w:r>
      <w:r>
        <w:rPr>
          <w:rFonts w:asciiTheme="majorEastAsia" w:hAnsiTheme="majorEastAsia" w:eastAsiaTheme="majorEastAsia"/>
          <w:color w:val="auto"/>
          <w:sz w:val="24"/>
          <w:highlight w:val="none"/>
          <w:lang w:eastAsia="zh-CN"/>
        </w:rPr>
        <w:t>应当提交的资格、资信证明文件</w:t>
      </w:r>
      <w:bookmarkEnd w:id="28"/>
    </w:p>
    <w:p w14:paraId="41880CDA">
      <w:pPr>
        <w:widowControl w:val="0"/>
        <w:spacing w:line="480" w:lineRule="exact"/>
        <w:ind w:firstLine="480" w:firstLineChars="200"/>
        <w:jc w:val="both"/>
        <w:rPr>
          <w:rFonts w:ascii="宋体" w:hAnsi="宋体" w:eastAsia="宋体" w:cs="宋体"/>
          <w:color w:val="auto"/>
          <w:sz w:val="24"/>
          <w:szCs w:val="24"/>
          <w:highlight w:val="none"/>
          <w:lang w:eastAsia="zh-CN"/>
        </w:rPr>
      </w:pPr>
      <w:bookmarkStart w:id="29" w:name="bookmark19"/>
      <w:bookmarkEnd w:id="29"/>
      <w:r>
        <w:rPr>
          <w:rFonts w:hint="eastAsia" w:ascii="宋体" w:hAnsi="宋体" w:eastAsia="宋体" w:cs="宋体"/>
          <w:color w:val="auto"/>
          <w:sz w:val="24"/>
          <w:szCs w:val="24"/>
          <w:highlight w:val="none"/>
          <w:lang w:eastAsia="zh-CN"/>
        </w:rPr>
        <w:t xml:space="preserve">7.1 </w:t>
      </w:r>
      <w:r>
        <w:rPr>
          <w:rFonts w:ascii="宋体" w:hAnsi="宋体" w:eastAsia="宋体" w:cs="宋体"/>
          <w:color w:val="auto"/>
          <w:sz w:val="24"/>
          <w:szCs w:val="24"/>
          <w:highlight w:val="none"/>
          <w:lang w:eastAsia="zh-CN"/>
        </w:rPr>
        <w:t>具有独立承担民事责任的能力的资格证明文件（详见“第四章</w:t>
      </w:r>
      <w:r>
        <w:rPr>
          <w:rFonts w:hint="eastAsia" w:ascii="宋体" w:hAnsi="宋体" w:eastAsia="宋体" w:cs="宋体"/>
          <w:color w:val="auto"/>
          <w:sz w:val="24"/>
          <w:szCs w:val="24"/>
          <w:highlight w:val="none"/>
          <w:lang w:eastAsia="zh-CN"/>
        </w:rPr>
        <w:t>响应文件</w:t>
      </w:r>
      <w:r>
        <w:rPr>
          <w:rFonts w:ascii="宋体" w:hAnsi="宋体" w:eastAsia="宋体" w:cs="宋体"/>
          <w:color w:val="auto"/>
          <w:sz w:val="24"/>
          <w:szCs w:val="24"/>
          <w:highlight w:val="none"/>
          <w:lang w:eastAsia="zh-CN"/>
        </w:rPr>
        <w:t xml:space="preserve">格式 </w:t>
      </w:r>
      <w:r>
        <w:rPr>
          <w:rFonts w:hint="eastAsia" w:ascii="宋体" w:hAnsi="宋体" w:eastAsia="宋体" w:cs="宋体"/>
          <w:color w:val="auto"/>
          <w:sz w:val="24"/>
          <w:szCs w:val="24"/>
          <w:highlight w:val="none"/>
          <w:lang w:eastAsia="zh-CN"/>
        </w:rPr>
        <w:t>6</w:t>
      </w:r>
      <w:r>
        <w:rPr>
          <w:rFonts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eastAsia="zh-CN"/>
        </w:rPr>
        <w:t>1</w:t>
      </w:r>
      <w:r>
        <w:rPr>
          <w:rFonts w:ascii="宋体" w:hAnsi="宋体" w:eastAsia="宋体" w:cs="宋体"/>
          <w:color w:val="auto"/>
          <w:sz w:val="24"/>
          <w:szCs w:val="24"/>
          <w:highlight w:val="none"/>
          <w:lang w:eastAsia="zh-CN"/>
        </w:rPr>
        <w:t>”）</w:t>
      </w:r>
    </w:p>
    <w:p w14:paraId="2886D7C2">
      <w:pPr>
        <w:widowControl w:val="0"/>
        <w:spacing w:line="480" w:lineRule="exact"/>
        <w:ind w:firstLine="480" w:firstLineChars="200"/>
        <w:jc w:val="both"/>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lang w:eastAsia="zh-CN"/>
        </w:rPr>
        <w:t xml:space="preserve">2 </w:t>
      </w:r>
      <w:r>
        <w:rPr>
          <w:rFonts w:ascii="宋体" w:hAnsi="宋体" w:eastAsia="宋体" w:cs="宋体"/>
          <w:color w:val="auto"/>
          <w:sz w:val="24"/>
          <w:szCs w:val="24"/>
          <w:highlight w:val="none"/>
          <w:lang w:eastAsia="zh-CN"/>
        </w:rPr>
        <w:t>具有良好的商业信誉和健全的财务会计制度的证明文件（详见“第四章</w:t>
      </w:r>
      <w:r>
        <w:rPr>
          <w:rFonts w:hint="eastAsia" w:ascii="宋体" w:hAnsi="宋体" w:eastAsia="宋体" w:cs="宋体"/>
          <w:color w:val="auto"/>
          <w:sz w:val="24"/>
          <w:szCs w:val="24"/>
          <w:highlight w:val="none"/>
          <w:lang w:eastAsia="zh-CN"/>
        </w:rPr>
        <w:t>响应文件</w:t>
      </w:r>
      <w:r>
        <w:rPr>
          <w:rFonts w:ascii="宋体" w:hAnsi="宋体" w:eastAsia="宋体" w:cs="宋体"/>
          <w:color w:val="auto"/>
          <w:sz w:val="24"/>
          <w:szCs w:val="24"/>
          <w:highlight w:val="none"/>
          <w:lang w:eastAsia="zh-CN"/>
        </w:rPr>
        <w:t xml:space="preserve">格式 </w:t>
      </w:r>
      <w:r>
        <w:rPr>
          <w:rFonts w:hint="eastAsia" w:ascii="宋体" w:hAnsi="宋体" w:eastAsia="宋体" w:cs="宋体"/>
          <w:color w:val="auto"/>
          <w:sz w:val="24"/>
          <w:szCs w:val="24"/>
          <w:highlight w:val="none"/>
          <w:lang w:eastAsia="zh-CN"/>
        </w:rPr>
        <w:t>6</w:t>
      </w:r>
      <w:r>
        <w:rPr>
          <w:rFonts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eastAsia="zh-CN"/>
        </w:rPr>
        <w:t>1</w:t>
      </w:r>
      <w:r>
        <w:rPr>
          <w:rFonts w:ascii="宋体" w:hAnsi="宋体" w:eastAsia="宋体" w:cs="宋体"/>
          <w:color w:val="auto"/>
          <w:sz w:val="24"/>
          <w:szCs w:val="24"/>
          <w:highlight w:val="none"/>
          <w:lang w:eastAsia="zh-CN"/>
        </w:rPr>
        <w:t>”）</w:t>
      </w:r>
    </w:p>
    <w:p w14:paraId="025DBDE9">
      <w:pPr>
        <w:widowControl w:val="0"/>
        <w:spacing w:line="480" w:lineRule="exact"/>
        <w:ind w:firstLine="480" w:firstLineChars="200"/>
        <w:jc w:val="both"/>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lang w:eastAsia="zh-CN"/>
        </w:rPr>
        <w:t xml:space="preserve">3 </w:t>
      </w:r>
      <w:r>
        <w:rPr>
          <w:rFonts w:ascii="宋体" w:hAnsi="宋体" w:eastAsia="宋体" w:cs="宋体"/>
          <w:color w:val="auto"/>
          <w:sz w:val="24"/>
          <w:szCs w:val="24"/>
          <w:highlight w:val="none"/>
          <w:lang w:eastAsia="zh-CN"/>
        </w:rPr>
        <w:t>具有履行合同所必需的设备和专业技术能力的证明文件（详见“第四章</w:t>
      </w:r>
      <w:r>
        <w:rPr>
          <w:rFonts w:hint="eastAsia" w:ascii="宋体" w:hAnsi="宋体" w:eastAsia="宋体" w:cs="宋体"/>
          <w:color w:val="auto"/>
          <w:sz w:val="24"/>
          <w:szCs w:val="24"/>
          <w:highlight w:val="none"/>
          <w:lang w:eastAsia="zh-CN"/>
        </w:rPr>
        <w:t>响应文件</w:t>
      </w:r>
      <w:r>
        <w:rPr>
          <w:rFonts w:ascii="宋体" w:hAnsi="宋体" w:eastAsia="宋体" w:cs="宋体"/>
          <w:color w:val="auto"/>
          <w:sz w:val="24"/>
          <w:szCs w:val="24"/>
          <w:highlight w:val="none"/>
          <w:lang w:eastAsia="zh-CN"/>
        </w:rPr>
        <w:t xml:space="preserve">格式 </w:t>
      </w:r>
      <w:r>
        <w:rPr>
          <w:rFonts w:hint="eastAsia" w:ascii="宋体" w:hAnsi="宋体" w:eastAsia="宋体" w:cs="宋体"/>
          <w:color w:val="auto"/>
          <w:sz w:val="24"/>
          <w:szCs w:val="24"/>
          <w:highlight w:val="none"/>
          <w:lang w:eastAsia="zh-CN"/>
        </w:rPr>
        <w:t>6</w:t>
      </w:r>
      <w:r>
        <w:rPr>
          <w:rFonts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eastAsia="zh-CN"/>
        </w:rPr>
        <w:t>1</w:t>
      </w:r>
      <w:r>
        <w:rPr>
          <w:rFonts w:ascii="宋体" w:hAnsi="宋体" w:eastAsia="宋体" w:cs="宋体"/>
          <w:color w:val="auto"/>
          <w:sz w:val="24"/>
          <w:szCs w:val="24"/>
          <w:highlight w:val="none"/>
          <w:lang w:eastAsia="zh-CN"/>
        </w:rPr>
        <w:t>”）</w:t>
      </w:r>
    </w:p>
    <w:p w14:paraId="0615FCE2">
      <w:pPr>
        <w:widowControl w:val="0"/>
        <w:spacing w:line="480" w:lineRule="exact"/>
        <w:ind w:firstLine="480" w:firstLineChars="200"/>
        <w:jc w:val="both"/>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lang w:eastAsia="zh-CN"/>
        </w:rPr>
        <w:t xml:space="preserve">4 </w:t>
      </w:r>
      <w:r>
        <w:rPr>
          <w:rFonts w:ascii="宋体" w:hAnsi="宋体" w:eastAsia="宋体" w:cs="宋体"/>
          <w:color w:val="auto"/>
          <w:sz w:val="24"/>
          <w:szCs w:val="24"/>
          <w:highlight w:val="none"/>
          <w:lang w:eastAsia="zh-CN"/>
        </w:rPr>
        <w:t>有依法缴纳税收和社会保障资金的良好记录的证明文件（详见“第四章</w:t>
      </w:r>
      <w:r>
        <w:rPr>
          <w:rFonts w:hint="eastAsia" w:ascii="宋体" w:hAnsi="宋体" w:eastAsia="宋体" w:cs="宋体"/>
          <w:color w:val="auto"/>
          <w:sz w:val="24"/>
          <w:szCs w:val="24"/>
          <w:highlight w:val="none"/>
          <w:lang w:eastAsia="zh-CN"/>
        </w:rPr>
        <w:t>响应文件</w:t>
      </w:r>
      <w:r>
        <w:rPr>
          <w:rFonts w:ascii="宋体" w:hAnsi="宋体" w:eastAsia="宋体" w:cs="宋体"/>
          <w:color w:val="auto"/>
          <w:sz w:val="24"/>
          <w:szCs w:val="24"/>
          <w:highlight w:val="none"/>
          <w:lang w:eastAsia="zh-CN"/>
        </w:rPr>
        <w:t xml:space="preserve">格式 </w:t>
      </w:r>
      <w:r>
        <w:rPr>
          <w:rFonts w:hint="eastAsia" w:ascii="宋体" w:hAnsi="宋体" w:eastAsia="宋体" w:cs="宋体"/>
          <w:color w:val="auto"/>
          <w:sz w:val="24"/>
          <w:szCs w:val="24"/>
          <w:highlight w:val="none"/>
          <w:lang w:eastAsia="zh-CN"/>
        </w:rPr>
        <w:t>6</w:t>
      </w:r>
      <w:r>
        <w:rPr>
          <w:rFonts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eastAsia="zh-CN"/>
        </w:rPr>
        <w:t>1</w:t>
      </w:r>
      <w:r>
        <w:rPr>
          <w:rFonts w:ascii="宋体" w:hAnsi="宋体" w:eastAsia="宋体" w:cs="宋体"/>
          <w:color w:val="auto"/>
          <w:sz w:val="24"/>
          <w:szCs w:val="24"/>
          <w:highlight w:val="none"/>
          <w:lang w:eastAsia="zh-CN"/>
        </w:rPr>
        <w:t>”）</w:t>
      </w:r>
    </w:p>
    <w:p w14:paraId="2E120AED">
      <w:pPr>
        <w:widowControl w:val="0"/>
        <w:spacing w:line="480" w:lineRule="exact"/>
        <w:ind w:firstLine="480" w:firstLineChars="200"/>
        <w:jc w:val="both"/>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lang w:eastAsia="zh-CN"/>
        </w:rPr>
        <w:t xml:space="preserve">5 </w:t>
      </w:r>
      <w:r>
        <w:rPr>
          <w:rFonts w:ascii="宋体" w:hAnsi="宋体" w:eastAsia="宋体" w:cs="宋体"/>
          <w:color w:val="auto"/>
          <w:sz w:val="24"/>
          <w:szCs w:val="24"/>
          <w:highlight w:val="none"/>
          <w:lang w:eastAsia="zh-CN"/>
        </w:rPr>
        <w:t>参加</w:t>
      </w:r>
      <w:r>
        <w:rPr>
          <w:rFonts w:hint="eastAsia" w:ascii="宋体" w:hAnsi="宋体" w:eastAsia="宋体" w:cs="宋体"/>
          <w:color w:val="auto"/>
          <w:sz w:val="24"/>
          <w:szCs w:val="24"/>
          <w:highlight w:val="none"/>
          <w:lang w:eastAsia="zh-CN"/>
        </w:rPr>
        <w:t>本次</w:t>
      </w:r>
      <w:r>
        <w:rPr>
          <w:rFonts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lang w:eastAsia="zh-CN"/>
        </w:rPr>
        <w:t>活动</w:t>
      </w:r>
      <w:r>
        <w:rPr>
          <w:rFonts w:ascii="宋体" w:hAnsi="宋体" w:eastAsia="宋体" w:cs="宋体"/>
          <w:color w:val="auto"/>
          <w:sz w:val="24"/>
          <w:szCs w:val="24"/>
          <w:highlight w:val="none"/>
          <w:lang w:eastAsia="zh-CN"/>
        </w:rPr>
        <w:t>前三年内，在经营活动中没有重大违法记录的证明文件（详见“第四章</w:t>
      </w:r>
      <w:r>
        <w:rPr>
          <w:rFonts w:hint="eastAsia" w:ascii="宋体" w:hAnsi="宋体" w:eastAsia="宋体" w:cs="宋体"/>
          <w:color w:val="auto"/>
          <w:sz w:val="24"/>
          <w:szCs w:val="24"/>
          <w:highlight w:val="none"/>
          <w:lang w:eastAsia="zh-CN"/>
        </w:rPr>
        <w:t>响应文件</w:t>
      </w:r>
      <w:r>
        <w:rPr>
          <w:rFonts w:ascii="宋体" w:hAnsi="宋体" w:eastAsia="宋体" w:cs="宋体"/>
          <w:color w:val="auto"/>
          <w:sz w:val="24"/>
          <w:szCs w:val="24"/>
          <w:highlight w:val="none"/>
          <w:lang w:eastAsia="zh-CN"/>
        </w:rPr>
        <w:t xml:space="preserve">格式 </w:t>
      </w:r>
      <w:r>
        <w:rPr>
          <w:rFonts w:hint="eastAsia" w:ascii="宋体" w:hAnsi="宋体" w:eastAsia="宋体" w:cs="宋体"/>
          <w:color w:val="auto"/>
          <w:sz w:val="24"/>
          <w:szCs w:val="24"/>
          <w:highlight w:val="none"/>
          <w:lang w:eastAsia="zh-CN"/>
        </w:rPr>
        <w:t>6</w:t>
      </w:r>
      <w:r>
        <w:rPr>
          <w:rFonts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eastAsia="zh-CN"/>
        </w:rPr>
        <w:t>1</w:t>
      </w:r>
      <w:r>
        <w:rPr>
          <w:rFonts w:ascii="宋体" w:hAnsi="宋体" w:eastAsia="宋体" w:cs="宋体"/>
          <w:color w:val="auto"/>
          <w:sz w:val="24"/>
          <w:szCs w:val="24"/>
          <w:highlight w:val="none"/>
          <w:lang w:eastAsia="zh-CN"/>
        </w:rPr>
        <w:t>”）</w:t>
      </w:r>
    </w:p>
    <w:p w14:paraId="13F71D24">
      <w:pPr>
        <w:widowControl w:val="0"/>
        <w:spacing w:line="480" w:lineRule="exact"/>
        <w:ind w:firstLine="480" w:firstLineChars="200"/>
        <w:jc w:val="both"/>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lang w:eastAsia="zh-CN"/>
        </w:rPr>
        <w:t>6 本项目的特定资格证明材料</w:t>
      </w:r>
      <w:r>
        <w:rPr>
          <w:rFonts w:ascii="宋体" w:hAnsi="宋体" w:eastAsia="宋体" w:cs="宋体"/>
          <w:color w:val="auto"/>
          <w:sz w:val="24"/>
          <w:szCs w:val="24"/>
          <w:highlight w:val="none"/>
          <w:lang w:eastAsia="zh-CN"/>
        </w:rPr>
        <w:t>（详见“第四章</w:t>
      </w:r>
      <w:r>
        <w:rPr>
          <w:rFonts w:hint="eastAsia" w:ascii="宋体" w:hAnsi="宋体" w:eastAsia="宋体" w:cs="宋体"/>
          <w:color w:val="auto"/>
          <w:sz w:val="24"/>
          <w:szCs w:val="24"/>
          <w:highlight w:val="none"/>
          <w:lang w:eastAsia="zh-CN"/>
        </w:rPr>
        <w:t>响应文件</w:t>
      </w:r>
      <w:r>
        <w:rPr>
          <w:rFonts w:ascii="宋体" w:hAnsi="宋体" w:eastAsia="宋体" w:cs="宋体"/>
          <w:color w:val="auto"/>
          <w:sz w:val="24"/>
          <w:szCs w:val="24"/>
          <w:highlight w:val="none"/>
          <w:lang w:eastAsia="zh-CN"/>
        </w:rPr>
        <w:t xml:space="preserve">格式 </w:t>
      </w:r>
      <w:r>
        <w:rPr>
          <w:rFonts w:hint="eastAsia" w:ascii="宋体" w:hAnsi="宋体" w:eastAsia="宋体" w:cs="宋体"/>
          <w:color w:val="auto"/>
          <w:sz w:val="24"/>
          <w:szCs w:val="24"/>
          <w:highlight w:val="none"/>
          <w:lang w:eastAsia="zh-CN"/>
        </w:rPr>
        <w:t>6</w:t>
      </w:r>
      <w:r>
        <w:rPr>
          <w:rFonts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eastAsia="zh-CN"/>
        </w:rPr>
        <w:t>2</w:t>
      </w:r>
      <w:r>
        <w:rPr>
          <w:rFonts w:ascii="宋体" w:hAnsi="宋体" w:eastAsia="宋体" w:cs="宋体"/>
          <w:color w:val="auto"/>
          <w:sz w:val="24"/>
          <w:szCs w:val="24"/>
          <w:highlight w:val="none"/>
          <w:lang w:eastAsia="zh-CN"/>
        </w:rPr>
        <w:t>”）</w:t>
      </w:r>
    </w:p>
    <w:p w14:paraId="2064A3D3">
      <w:pPr>
        <w:widowControl w:val="0"/>
        <w:spacing w:line="480" w:lineRule="exact"/>
        <w:ind w:firstLine="480" w:firstLineChars="200"/>
        <w:jc w:val="both"/>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lang w:eastAsia="zh-CN"/>
        </w:rPr>
        <w:t xml:space="preserve">7 </w:t>
      </w:r>
      <w:r>
        <w:rPr>
          <w:rFonts w:ascii="宋体" w:hAnsi="宋体" w:eastAsia="宋体" w:cs="宋体"/>
          <w:color w:val="auto"/>
          <w:sz w:val="24"/>
          <w:szCs w:val="24"/>
          <w:highlight w:val="none"/>
          <w:lang w:eastAsia="zh-CN"/>
        </w:rPr>
        <w:t>法定代表人授权书（详见“第四章</w:t>
      </w:r>
      <w:r>
        <w:rPr>
          <w:rFonts w:hint="eastAsia" w:ascii="宋体" w:hAnsi="宋体" w:eastAsia="宋体" w:cs="宋体"/>
          <w:color w:val="auto"/>
          <w:sz w:val="24"/>
          <w:szCs w:val="24"/>
          <w:highlight w:val="none"/>
          <w:lang w:eastAsia="zh-CN"/>
        </w:rPr>
        <w:t>响应文件</w:t>
      </w:r>
      <w:r>
        <w:rPr>
          <w:rFonts w:ascii="宋体" w:hAnsi="宋体" w:eastAsia="宋体" w:cs="宋体"/>
          <w:color w:val="auto"/>
          <w:sz w:val="24"/>
          <w:szCs w:val="24"/>
          <w:highlight w:val="none"/>
          <w:lang w:eastAsia="zh-CN"/>
        </w:rPr>
        <w:t>格式</w:t>
      </w:r>
      <w:r>
        <w:rPr>
          <w:rFonts w:hint="eastAsia" w:ascii="宋体" w:hAnsi="宋体" w:eastAsia="宋体" w:cs="宋体"/>
          <w:color w:val="auto"/>
          <w:sz w:val="24"/>
          <w:szCs w:val="24"/>
          <w:highlight w:val="none"/>
          <w:lang w:eastAsia="zh-CN"/>
        </w:rPr>
        <w:t xml:space="preserve"> 6</w:t>
      </w:r>
      <w:r>
        <w:rPr>
          <w:rFonts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eastAsia="zh-CN"/>
        </w:rPr>
        <w:t>3</w:t>
      </w:r>
      <w:r>
        <w:rPr>
          <w:rFonts w:ascii="宋体" w:hAnsi="宋体" w:eastAsia="宋体" w:cs="宋体"/>
          <w:color w:val="auto"/>
          <w:sz w:val="24"/>
          <w:szCs w:val="24"/>
          <w:highlight w:val="none"/>
          <w:lang w:eastAsia="zh-CN"/>
        </w:rPr>
        <w:t>”）</w:t>
      </w:r>
    </w:p>
    <w:p w14:paraId="763B90B8">
      <w:pPr>
        <w:widowControl w:val="0"/>
        <w:spacing w:line="480" w:lineRule="exact"/>
        <w:ind w:firstLine="480" w:firstLineChars="200"/>
        <w:jc w:val="both"/>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lang w:eastAsia="zh-CN"/>
        </w:rPr>
        <w:t>8 供应商</w:t>
      </w:r>
      <w:r>
        <w:rPr>
          <w:rFonts w:ascii="宋体" w:hAnsi="宋体" w:eastAsia="宋体" w:cs="宋体"/>
          <w:color w:val="auto"/>
          <w:sz w:val="24"/>
          <w:szCs w:val="24"/>
          <w:highlight w:val="none"/>
          <w:lang w:eastAsia="zh-CN"/>
        </w:rPr>
        <w:t>的资格声明（详见“第四章</w:t>
      </w:r>
      <w:r>
        <w:rPr>
          <w:rFonts w:hint="eastAsia" w:ascii="宋体" w:hAnsi="宋体" w:eastAsia="宋体" w:cs="宋体"/>
          <w:color w:val="auto"/>
          <w:sz w:val="24"/>
          <w:szCs w:val="24"/>
          <w:highlight w:val="none"/>
          <w:lang w:eastAsia="zh-CN"/>
        </w:rPr>
        <w:t>响应文件</w:t>
      </w:r>
      <w:r>
        <w:rPr>
          <w:rFonts w:ascii="宋体" w:hAnsi="宋体" w:eastAsia="宋体" w:cs="宋体"/>
          <w:color w:val="auto"/>
          <w:sz w:val="24"/>
          <w:szCs w:val="24"/>
          <w:highlight w:val="none"/>
          <w:lang w:eastAsia="zh-CN"/>
        </w:rPr>
        <w:t>格式</w:t>
      </w:r>
      <w:r>
        <w:rPr>
          <w:rFonts w:hint="eastAsia" w:ascii="宋体" w:hAnsi="宋体" w:eastAsia="宋体" w:cs="宋体"/>
          <w:color w:val="auto"/>
          <w:sz w:val="24"/>
          <w:szCs w:val="24"/>
          <w:highlight w:val="none"/>
          <w:lang w:eastAsia="zh-CN"/>
        </w:rPr>
        <w:t xml:space="preserve"> 6</w:t>
      </w:r>
      <w:r>
        <w:rPr>
          <w:rFonts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eastAsia="zh-CN"/>
        </w:rPr>
        <w:t>4</w:t>
      </w:r>
      <w:r>
        <w:rPr>
          <w:rFonts w:ascii="宋体" w:hAnsi="宋体" w:eastAsia="宋体" w:cs="宋体"/>
          <w:color w:val="auto"/>
          <w:sz w:val="24"/>
          <w:szCs w:val="24"/>
          <w:highlight w:val="none"/>
          <w:lang w:eastAsia="zh-CN"/>
        </w:rPr>
        <w:t>”）</w:t>
      </w:r>
    </w:p>
    <w:p w14:paraId="27495206">
      <w:pPr>
        <w:pStyle w:val="5"/>
        <w:spacing w:before="0" w:after="0" w:line="480" w:lineRule="exact"/>
        <w:ind w:firstLine="482" w:firstLineChars="200"/>
        <w:rPr>
          <w:rFonts w:asciiTheme="majorEastAsia" w:hAnsiTheme="majorEastAsia" w:eastAsiaTheme="majorEastAsia"/>
          <w:color w:val="auto"/>
          <w:sz w:val="24"/>
          <w:highlight w:val="none"/>
          <w:lang w:eastAsia="zh-CN"/>
        </w:rPr>
      </w:pPr>
      <w:bookmarkStart w:id="30" w:name="_Toc205288694"/>
      <w:r>
        <w:rPr>
          <w:rFonts w:hint="eastAsia" w:asciiTheme="majorEastAsia" w:hAnsiTheme="majorEastAsia" w:eastAsiaTheme="majorEastAsia"/>
          <w:color w:val="auto"/>
          <w:sz w:val="24"/>
          <w:highlight w:val="none"/>
          <w:lang w:eastAsia="zh-CN"/>
        </w:rPr>
        <w:t>8.</w:t>
      </w:r>
      <w:r>
        <w:rPr>
          <w:rFonts w:asciiTheme="majorEastAsia" w:hAnsiTheme="majorEastAsia" w:eastAsiaTheme="majorEastAsia"/>
          <w:color w:val="auto"/>
          <w:sz w:val="24"/>
          <w:highlight w:val="none"/>
          <w:lang w:eastAsia="zh-CN"/>
        </w:rPr>
        <w:t>落实政策</w:t>
      </w:r>
      <w:r>
        <w:rPr>
          <w:rFonts w:hint="eastAsia" w:asciiTheme="majorEastAsia" w:hAnsiTheme="majorEastAsia" w:eastAsiaTheme="majorEastAsia"/>
          <w:color w:val="auto"/>
          <w:sz w:val="24"/>
          <w:highlight w:val="none"/>
          <w:lang w:eastAsia="zh-CN"/>
        </w:rPr>
        <w:t>说明</w:t>
      </w:r>
      <w:bookmarkEnd w:id="30"/>
    </w:p>
    <w:p w14:paraId="3DAD0409">
      <w:pPr>
        <w:widowControl w:val="0"/>
        <w:spacing w:line="480" w:lineRule="exact"/>
        <w:ind w:firstLine="480" w:firstLineChars="200"/>
        <w:jc w:val="both"/>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8.1</w:t>
      </w:r>
      <w:r>
        <w:rPr>
          <w:rFonts w:hint="eastAsia" w:ascii="宋体" w:hAnsi="宋体" w:eastAsia="宋体" w:cs="宋体"/>
          <w:color w:val="auto"/>
          <w:sz w:val="24"/>
          <w:szCs w:val="24"/>
          <w:highlight w:val="none"/>
          <w:lang w:eastAsia="zh-CN"/>
        </w:rPr>
        <w:t xml:space="preserve"> </w:t>
      </w:r>
      <w:r>
        <w:rPr>
          <w:rFonts w:ascii="宋体" w:hAnsi="宋体" w:eastAsia="宋体" w:cs="宋体"/>
          <w:color w:val="auto"/>
          <w:sz w:val="24"/>
          <w:szCs w:val="24"/>
          <w:highlight w:val="none"/>
          <w:lang w:eastAsia="zh-CN"/>
        </w:rPr>
        <w:t>中小企业参加</w:t>
      </w:r>
      <w:r>
        <w:rPr>
          <w:rFonts w:hint="eastAsia" w:ascii="宋体" w:hAnsi="宋体" w:eastAsia="宋体" w:cs="宋体"/>
          <w:color w:val="auto"/>
          <w:sz w:val="24"/>
          <w:szCs w:val="24"/>
          <w:highlight w:val="none"/>
          <w:lang w:eastAsia="zh-CN"/>
        </w:rPr>
        <w:t>谈判</w:t>
      </w:r>
    </w:p>
    <w:p w14:paraId="15DF7B83">
      <w:pPr>
        <w:widowControl w:val="0"/>
        <w:spacing w:line="480" w:lineRule="exact"/>
        <w:ind w:firstLine="480" w:firstLineChars="200"/>
        <w:jc w:val="both"/>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8.1.1 中小企业（含中型、小型、微型企业，下同）应当符合以下条件：</w:t>
      </w:r>
    </w:p>
    <w:p w14:paraId="7B956898">
      <w:pPr>
        <w:widowControl w:val="0"/>
        <w:kinsoku/>
        <w:spacing w:line="480" w:lineRule="exact"/>
        <w:ind w:firstLine="480" w:firstLineChars="200"/>
        <w:jc w:val="both"/>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在中华人民共和国境内依法设立，符合国务院批准的中小企业划分标准（依据国务院批准的中小企业划分标准确定的中型企业、小型企业和微型企业，但与大企业的负责人为同一人，或者与大企业存在直接控股、管理关系的除外），符合中小企业划分标准的个体工商户，在采购活动中视同中小企业；</w:t>
      </w:r>
    </w:p>
    <w:p w14:paraId="6AB95DD8">
      <w:pPr>
        <w:widowControl w:val="0"/>
        <w:kinsoku/>
        <w:spacing w:line="480" w:lineRule="exact"/>
        <w:ind w:firstLine="480" w:firstLineChars="200"/>
        <w:jc w:val="both"/>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eastAsia="zh-CN"/>
        </w:rPr>
        <w:t>在工程采购项目中，工程由中小企业承建，即工程施工单位为中小企业；</w:t>
      </w:r>
    </w:p>
    <w:p w14:paraId="48D359A3">
      <w:pPr>
        <w:widowControl w:val="0"/>
        <w:kinsoku/>
        <w:spacing w:line="480" w:lineRule="exact"/>
        <w:ind w:firstLine="480" w:firstLineChars="200"/>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（3）小型、微型企业作为代理商，中型企业作为本项目工程承建商的，视同为中型企业。</w:t>
      </w:r>
    </w:p>
    <w:p w14:paraId="00CDCDE2">
      <w:pPr>
        <w:widowControl w:val="0"/>
        <w:spacing w:line="480" w:lineRule="exact"/>
        <w:ind w:firstLine="480" w:firstLineChars="200"/>
        <w:jc w:val="both"/>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8.1.2</w:t>
      </w:r>
      <w:r>
        <w:rPr>
          <w:rFonts w:hint="eastAsia" w:ascii="宋体" w:hAnsi="宋体" w:eastAsia="宋体" w:cs="宋体"/>
          <w:color w:val="auto"/>
          <w:sz w:val="24"/>
          <w:szCs w:val="24"/>
          <w:highlight w:val="none"/>
          <w:lang w:eastAsia="zh-CN"/>
        </w:rPr>
        <w:t xml:space="preserve"> 供应商提供的《中小企业声明函》与事实不符的，处以采购金额千分之五以上千分之十以下的罚款，在一至三年内禁止参加本单位采购活动，构成犯罪的，依法追究刑事责任。</w:t>
      </w:r>
    </w:p>
    <w:p w14:paraId="59C79A26">
      <w:pPr>
        <w:widowControl w:val="0"/>
        <w:spacing w:line="480" w:lineRule="exact"/>
        <w:ind w:firstLine="480" w:firstLineChars="200"/>
        <w:jc w:val="both"/>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t>8.2</w:t>
      </w:r>
      <w:r>
        <w:rPr>
          <w:rFonts w:ascii="宋体" w:hAnsi="宋体" w:eastAsia="宋体" w:cs="宋体"/>
          <w:color w:val="auto"/>
          <w:sz w:val="24"/>
          <w:szCs w:val="24"/>
          <w:highlight w:val="none"/>
          <w:lang w:eastAsia="zh-CN"/>
        </w:rPr>
        <w:t xml:space="preserve"> </w:t>
      </w:r>
      <w:r>
        <w:rPr>
          <w:rFonts w:hint="eastAsia" w:ascii="宋体" w:hAnsi="宋体" w:eastAsia="宋体" w:cs="宋体"/>
          <w:color w:val="auto"/>
          <w:sz w:val="24"/>
          <w:szCs w:val="24"/>
          <w:highlight w:val="none"/>
          <w:lang w:eastAsia="zh-CN"/>
        </w:rPr>
        <w:t xml:space="preserve"> </w:t>
      </w:r>
      <w:r>
        <w:rPr>
          <w:rFonts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t>监狱企业参加</w:t>
      </w:r>
      <w:r>
        <w:rPr>
          <w:rFonts w:hint="eastAsia"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t>谈判</w:t>
      </w:r>
    </w:p>
    <w:p w14:paraId="7EA6D893">
      <w:pPr>
        <w:widowControl w:val="0"/>
        <w:spacing w:line="480" w:lineRule="exact"/>
        <w:ind w:firstLine="480" w:firstLineChars="200"/>
        <w:jc w:val="both"/>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8.2.1 监狱企业应当符合以下条件</w:t>
      </w:r>
    </w:p>
    <w:p w14:paraId="3EBDD6C9">
      <w:pPr>
        <w:widowControl w:val="0"/>
        <w:spacing w:line="480" w:lineRule="exact"/>
        <w:ind w:firstLine="480" w:firstLineChars="200"/>
        <w:jc w:val="both"/>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B40F8B6">
      <w:pPr>
        <w:widowControl w:val="0"/>
        <w:spacing w:line="480" w:lineRule="exact"/>
        <w:ind w:firstLine="480" w:firstLineChars="200"/>
        <w:jc w:val="both"/>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8.2.2 监狱企业参加</w:t>
      </w:r>
      <w:r>
        <w:rPr>
          <w:rFonts w:hint="eastAsia" w:ascii="宋体" w:hAnsi="宋体" w:eastAsia="宋体" w:cs="宋体"/>
          <w:color w:val="auto"/>
          <w:sz w:val="24"/>
          <w:szCs w:val="24"/>
          <w:highlight w:val="none"/>
          <w:lang w:eastAsia="zh-CN"/>
        </w:rPr>
        <w:t>谈判</w:t>
      </w:r>
      <w:r>
        <w:rPr>
          <w:rFonts w:ascii="宋体" w:hAnsi="宋体" w:eastAsia="宋体" w:cs="宋体"/>
          <w:color w:val="auto"/>
          <w:sz w:val="24"/>
          <w:szCs w:val="24"/>
          <w:highlight w:val="none"/>
          <w:lang w:eastAsia="zh-CN"/>
        </w:rPr>
        <w:t>须提供的证明材料</w:t>
      </w:r>
    </w:p>
    <w:p w14:paraId="11FFB489">
      <w:pPr>
        <w:widowControl w:val="0"/>
        <w:spacing w:line="480" w:lineRule="exact"/>
        <w:ind w:firstLine="480" w:firstLineChars="200"/>
        <w:jc w:val="both"/>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监狱企业参加本次采购活动时，提供由省级以上监狱管理局、戒毒管理局（含新疆生产建设兵团）出具的属于监狱企业的证明文件</w:t>
      </w:r>
      <w:r>
        <w:rPr>
          <w:rFonts w:hint="eastAsia" w:ascii="宋体" w:hAnsi="宋体" w:eastAsia="宋体" w:cs="宋体"/>
          <w:color w:val="auto"/>
          <w:sz w:val="24"/>
          <w:szCs w:val="24"/>
          <w:highlight w:val="none"/>
          <w:lang w:eastAsia="zh-CN"/>
        </w:rPr>
        <w:t>，未提供不予享受本项目优惠政策</w:t>
      </w:r>
      <w:r>
        <w:rPr>
          <w:rFonts w:ascii="宋体" w:hAnsi="宋体" w:eastAsia="宋体" w:cs="宋体"/>
          <w:color w:val="auto"/>
          <w:sz w:val="24"/>
          <w:szCs w:val="24"/>
          <w:highlight w:val="none"/>
          <w:lang w:eastAsia="zh-CN"/>
        </w:rPr>
        <w:t>。</w:t>
      </w:r>
    </w:p>
    <w:p w14:paraId="2A7A0094">
      <w:pPr>
        <w:widowControl w:val="0"/>
        <w:spacing w:line="480" w:lineRule="exact"/>
        <w:ind w:firstLine="480" w:firstLineChars="200"/>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t>8.3</w:t>
      </w:r>
      <w:r>
        <w:rPr>
          <w:rFonts w:ascii="宋体" w:hAnsi="宋体" w:eastAsia="宋体" w:cs="宋体"/>
          <w:color w:val="auto"/>
          <w:sz w:val="24"/>
          <w:szCs w:val="24"/>
          <w:highlight w:val="none"/>
          <w:lang w:eastAsia="zh-CN"/>
        </w:rPr>
        <w:t xml:space="preserve"> </w:t>
      </w:r>
      <w:r>
        <w:rPr>
          <w:rFonts w:hint="eastAsia" w:ascii="宋体" w:hAnsi="宋体" w:eastAsia="宋体" w:cs="宋体"/>
          <w:color w:val="auto"/>
          <w:sz w:val="24"/>
          <w:szCs w:val="24"/>
          <w:highlight w:val="none"/>
          <w:lang w:eastAsia="zh-CN"/>
        </w:rPr>
        <w:t xml:space="preserve"> </w:t>
      </w:r>
      <w:r>
        <w:rPr>
          <w:rFonts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t>残疾人福利性单位参加</w:t>
      </w:r>
      <w:r>
        <w:rPr>
          <w:rFonts w:hint="eastAsia"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t>谈判</w:t>
      </w:r>
    </w:p>
    <w:p w14:paraId="0442D5AB">
      <w:pPr>
        <w:widowControl w:val="0"/>
        <w:spacing w:line="480" w:lineRule="exact"/>
        <w:ind w:firstLine="480" w:firstLineChars="200"/>
        <w:jc w:val="both"/>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8.3.1</w:t>
      </w:r>
      <w:r>
        <w:rPr>
          <w:rFonts w:hint="eastAsia" w:ascii="宋体" w:hAnsi="宋体" w:eastAsia="宋体" w:cs="宋体"/>
          <w:color w:val="auto"/>
          <w:sz w:val="24"/>
          <w:szCs w:val="24"/>
          <w:highlight w:val="none"/>
          <w:lang w:eastAsia="zh-CN"/>
        </w:rPr>
        <w:t xml:space="preserve"> </w:t>
      </w:r>
      <w:r>
        <w:rPr>
          <w:rFonts w:ascii="宋体" w:hAnsi="宋体" w:eastAsia="宋体" w:cs="宋体"/>
          <w:color w:val="auto"/>
          <w:sz w:val="24"/>
          <w:szCs w:val="24"/>
          <w:highlight w:val="none"/>
          <w:lang w:eastAsia="zh-CN"/>
        </w:rPr>
        <w:t>残疾人福利性单位应当同时满足以下条件：</w:t>
      </w:r>
    </w:p>
    <w:p w14:paraId="7139C1C0">
      <w:pPr>
        <w:widowControl w:val="0"/>
        <w:spacing w:line="480" w:lineRule="exact"/>
        <w:ind w:firstLine="480" w:firstLineChars="200"/>
        <w:jc w:val="both"/>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（1）安置的残疾人占本单位在职职工人数的比例不低于 25%（含 25%），并且安置的</w:t>
      </w:r>
      <w:r>
        <w:rPr>
          <w:rFonts w:hint="eastAsia" w:ascii="宋体" w:hAnsi="宋体" w:eastAsia="宋体" w:cs="宋体"/>
          <w:color w:val="auto"/>
          <w:sz w:val="24"/>
          <w:szCs w:val="24"/>
          <w:highlight w:val="none"/>
          <w:lang w:eastAsia="zh-CN"/>
        </w:rPr>
        <w:t>残疾人人数不少于 10 人（含 10 人）；</w:t>
      </w:r>
    </w:p>
    <w:p w14:paraId="4B775700">
      <w:pPr>
        <w:widowControl w:val="0"/>
        <w:spacing w:line="480" w:lineRule="exact"/>
        <w:ind w:firstLine="480" w:firstLineChars="200"/>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（2）依法与安置的每位残疾人签订了一年以上（含一年）的劳动合同或服务协议；</w:t>
      </w:r>
    </w:p>
    <w:p w14:paraId="3FC09F34">
      <w:pPr>
        <w:widowControl w:val="0"/>
        <w:spacing w:line="480" w:lineRule="exact"/>
        <w:ind w:firstLine="480" w:firstLineChars="200"/>
        <w:jc w:val="both"/>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（3）为安置的每位残疾人按月足额缴纳了基本养老保险、基本医疗保险、失业保险</w:t>
      </w:r>
      <w:r>
        <w:rPr>
          <w:rFonts w:hint="eastAsia" w:ascii="宋体" w:hAnsi="宋体" w:eastAsia="宋体" w:cs="宋体"/>
          <w:color w:val="auto"/>
          <w:sz w:val="24"/>
          <w:szCs w:val="24"/>
          <w:highlight w:val="none"/>
          <w:lang w:eastAsia="zh-CN"/>
        </w:rPr>
        <w:t>、工伤保险和生育保险等社会保险费；</w:t>
      </w:r>
    </w:p>
    <w:p w14:paraId="7C71AE36">
      <w:pPr>
        <w:widowControl w:val="0"/>
        <w:spacing w:line="480" w:lineRule="exact"/>
        <w:ind w:firstLine="480" w:firstLineChars="200"/>
        <w:jc w:val="both"/>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（4）通过银行等金融机构向安置的每位残疾人，按月支付了不低于单位所在区县</w:t>
      </w:r>
      <w:r>
        <w:rPr>
          <w:rFonts w:hint="eastAsia" w:ascii="宋体" w:hAnsi="宋体" w:eastAsia="宋体" w:cs="宋体"/>
          <w:color w:val="auto"/>
          <w:sz w:val="24"/>
          <w:szCs w:val="24"/>
          <w:highlight w:val="none"/>
          <w:lang w:eastAsia="zh-CN"/>
        </w:rPr>
        <w:t>适用的经省级人民政府批准的月最低工资标准的工资；</w:t>
      </w:r>
    </w:p>
    <w:p w14:paraId="0EB32E3D">
      <w:pPr>
        <w:widowControl w:val="0"/>
        <w:spacing w:line="480" w:lineRule="exact"/>
        <w:ind w:firstLine="480" w:firstLineChars="200"/>
        <w:jc w:val="both"/>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（5）提供本单位制造的货物、承担的工程或者服务（以下简称产品），或者提供其他残疾人福利性单位制造的货物（不包括使用非残疾人福利性单位注册商标的货</w:t>
      </w:r>
      <w:r>
        <w:rPr>
          <w:rFonts w:hint="eastAsia" w:ascii="宋体" w:hAnsi="宋体" w:eastAsia="宋体" w:cs="宋体"/>
          <w:color w:val="auto"/>
          <w:sz w:val="24"/>
          <w:szCs w:val="24"/>
          <w:highlight w:val="none"/>
          <w:lang w:eastAsia="zh-CN"/>
        </w:rPr>
        <w:t>物）。</w:t>
      </w:r>
    </w:p>
    <w:p w14:paraId="0DC86471">
      <w:pPr>
        <w:widowControl w:val="0"/>
        <w:spacing w:line="480" w:lineRule="exact"/>
        <w:ind w:firstLine="480" w:firstLineChars="200"/>
        <w:jc w:val="both"/>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8.3.2 前款所称残疾人是指法定劳动年龄内，持有《中华人民共和国残疾人证》或者《</w:t>
      </w:r>
      <w:r>
        <w:rPr>
          <w:rFonts w:hint="eastAsia" w:ascii="宋体" w:hAnsi="宋体" w:eastAsia="宋体" w:cs="宋体"/>
          <w:color w:val="auto"/>
          <w:sz w:val="24"/>
          <w:szCs w:val="24"/>
          <w:highlight w:val="none"/>
          <w:lang w:eastAsia="zh-CN"/>
        </w:rPr>
        <w:t>中华人民共和国残疾军人证（1 至 8 级）》的自然人，包括具有劳动条件和劳动意愿的精神残疾人。在职职工人数是指与残疾人福利性单位建立劳动关系并依法签订劳动合同或者服务协议的雇员人数。</w:t>
      </w:r>
    </w:p>
    <w:p w14:paraId="69E4FF00">
      <w:pPr>
        <w:widowControl w:val="0"/>
        <w:spacing w:line="480" w:lineRule="exact"/>
        <w:ind w:firstLine="480" w:firstLineChars="200"/>
        <w:jc w:val="both"/>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8.3.3 残疾人福利性单位参加</w:t>
      </w:r>
      <w:r>
        <w:rPr>
          <w:rFonts w:hint="eastAsia" w:ascii="宋体" w:hAnsi="宋体" w:eastAsia="宋体" w:cs="宋体"/>
          <w:color w:val="auto"/>
          <w:sz w:val="24"/>
          <w:szCs w:val="24"/>
          <w:highlight w:val="none"/>
          <w:lang w:eastAsia="zh-CN"/>
        </w:rPr>
        <w:t>谈判</w:t>
      </w:r>
      <w:r>
        <w:rPr>
          <w:rFonts w:ascii="宋体" w:hAnsi="宋体" w:eastAsia="宋体" w:cs="宋体"/>
          <w:color w:val="auto"/>
          <w:sz w:val="24"/>
          <w:szCs w:val="24"/>
          <w:highlight w:val="none"/>
          <w:lang w:eastAsia="zh-CN"/>
        </w:rPr>
        <w:t>须提供的证明材料：</w:t>
      </w:r>
    </w:p>
    <w:p w14:paraId="073887EA">
      <w:pPr>
        <w:widowControl w:val="0"/>
        <w:spacing w:line="480" w:lineRule="exact"/>
        <w:ind w:firstLine="480" w:firstLineChars="200"/>
        <w:jc w:val="both"/>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（1）符合条件的残疾人福利性单位在参加本次采购活动时，提供《残疾人福利性单位声明函》，并对声明函的真实性负</w:t>
      </w:r>
      <w:r>
        <w:rPr>
          <w:rFonts w:hint="eastAsia" w:ascii="宋体" w:hAnsi="宋体" w:eastAsia="宋体" w:cs="宋体"/>
          <w:color w:val="auto"/>
          <w:sz w:val="24"/>
          <w:szCs w:val="24"/>
          <w:highlight w:val="none"/>
          <w:lang w:eastAsia="zh-CN"/>
        </w:rPr>
        <w:t>责，未提供不予享受本项目的优惠政策；</w:t>
      </w:r>
    </w:p>
    <w:p w14:paraId="6F2B418C">
      <w:pPr>
        <w:widowControl w:val="0"/>
        <w:spacing w:line="480" w:lineRule="exact"/>
        <w:ind w:firstLine="480" w:firstLineChars="200"/>
        <w:jc w:val="both"/>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eastAsia="zh-CN"/>
        </w:rPr>
        <w:t>供应商</w:t>
      </w:r>
      <w:r>
        <w:rPr>
          <w:rFonts w:ascii="宋体" w:hAnsi="宋体" w:eastAsia="宋体" w:cs="宋体"/>
          <w:color w:val="auto"/>
          <w:sz w:val="24"/>
          <w:szCs w:val="24"/>
          <w:highlight w:val="none"/>
          <w:lang w:eastAsia="zh-CN"/>
        </w:rPr>
        <w:t>提供的《残疾人福利性单位声明函》与事实不符的，</w:t>
      </w:r>
      <w:r>
        <w:rPr>
          <w:rFonts w:hint="eastAsia" w:ascii="宋体" w:hAnsi="宋体" w:eastAsia="宋体" w:cs="宋体"/>
          <w:color w:val="auto"/>
          <w:sz w:val="24"/>
          <w:szCs w:val="24"/>
          <w:highlight w:val="none"/>
          <w:lang w:eastAsia="zh-CN"/>
        </w:rPr>
        <w:t>处以采购金额千分之五以上千分之十以下的罚款，在一至三年内禁止参加本单位采购活动，构成犯罪的，依法追究刑事责任。</w:t>
      </w:r>
    </w:p>
    <w:p w14:paraId="58E18DA7">
      <w:pPr>
        <w:widowControl w:val="0"/>
        <w:spacing w:line="480" w:lineRule="exact"/>
        <w:ind w:firstLine="482" w:firstLineChars="200"/>
        <w:jc w:val="both"/>
        <w:rPr>
          <w:rFonts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本项目是否专门面向中小企业预留采购份额见第一章“谈判邀请”。采购标的对应的中小企业划分标准所属行业见第二章“供应商须知前附表”。</w:t>
      </w:r>
    </w:p>
    <w:p w14:paraId="7AE2DA71">
      <w:pPr>
        <w:widowControl w:val="0"/>
        <w:spacing w:line="480" w:lineRule="exact"/>
        <w:ind w:firstLine="480" w:firstLineChars="200"/>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8.4 </w:t>
      </w:r>
      <w:r>
        <w:rPr>
          <w:rFonts w:ascii="宋体" w:hAnsi="宋体" w:eastAsia="宋体" w:cs="宋体"/>
          <w:color w:val="auto"/>
          <w:sz w:val="24"/>
          <w:szCs w:val="24"/>
          <w:highlight w:val="none"/>
          <w:lang w:eastAsia="zh-CN"/>
        </w:rPr>
        <w:t>对小型和微型企业、监狱企业、残疾人福利性单位产品参加</w:t>
      </w:r>
      <w:r>
        <w:rPr>
          <w:rFonts w:hint="eastAsia" w:ascii="宋体" w:hAnsi="宋体" w:eastAsia="宋体" w:cs="宋体"/>
          <w:color w:val="auto"/>
          <w:sz w:val="24"/>
          <w:szCs w:val="24"/>
          <w:highlight w:val="none"/>
          <w:lang w:eastAsia="zh-CN"/>
        </w:rPr>
        <w:t>谈判</w:t>
      </w:r>
      <w:r>
        <w:rPr>
          <w:rFonts w:ascii="宋体" w:hAnsi="宋体" w:eastAsia="宋体" w:cs="宋体"/>
          <w:color w:val="auto"/>
          <w:sz w:val="24"/>
          <w:szCs w:val="24"/>
          <w:highlight w:val="none"/>
          <w:lang w:eastAsia="zh-CN"/>
        </w:rPr>
        <w:t>享受的政策</w:t>
      </w:r>
      <w:r>
        <w:rPr>
          <w:rFonts w:hint="eastAsia" w:ascii="宋体" w:hAnsi="宋体" w:eastAsia="宋体" w:cs="宋体"/>
          <w:color w:val="auto"/>
          <w:sz w:val="24"/>
          <w:szCs w:val="24"/>
          <w:highlight w:val="none"/>
          <w:lang w:eastAsia="zh-CN"/>
        </w:rPr>
        <w:t>。</w:t>
      </w:r>
    </w:p>
    <w:p w14:paraId="14DD28EA">
      <w:pPr>
        <w:widowControl w:val="0"/>
        <w:spacing w:line="480" w:lineRule="exact"/>
        <w:ind w:firstLine="480" w:firstLineChars="200"/>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w:t>
      </w:r>
      <w:r>
        <w:rPr>
          <w:rFonts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eastAsia="zh-CN"/>
        </w:rPr>
        <w:t xml:space="preserve">4.1 </w:t>
      </w:r>
      <w:r>
        <w:rPr>
          <w:rFonts w:ascii="宋体" w:hAnsi="宋体" w:eastAsia="宋体" w:cs="宋体"/>
          <w:color w:val="auto"/>
          <w:sz w:val="24"/>
          <w:szCs w:val="24"/>
          <w:highlight w:val="none"/>
          <w:lang w:eastAsia="zh-CN"/>
        </w:rPr>
        <w:t>非专门面向中小企业</w:t>
      </w:r>
      <w:r>
        <w:rPr>
          <w:rFonts w:hint="eastAsia" w:ascii="宋体" w:hAnsi="宋体" w:eastAsia="宋体" w:cs="宋体"/>
          <w:color w:val="auto"/>
          <w:sz w:val="24"/>
          <w:szCs w:val="24"/>
          <w:highlight w:val="none"/>
          <w:lang w:eastAsia="zh-CN"/>
        </w:rPr>
        <w:t>采购的</w:t>
      </w:r>
      <w:r>
        <w:rPr>
          <w:rFonts w:ascii="宋体" w:hAnsi="宋体" w:eastAsia="宋体" w:cs="宋体"/>
          <w:color w:val="auto"/>
          <w:sz w:val="24"/>
          <w:szCs w:val="24"/>
          <w:highlight w:val="none"/>
          <w:lang w:eastAsia="zh-CN"/>
        </w:rPr>
        <w:t>项目，小微企业报价</w:t>
      </w:r>
      <w:r>
        <w:rPr>
          <w:rFonts w:hint="eastAsia" w:ascii="宋体" w:hAnsi="宋体" w:eastAsia="宋体" w:cs="宋体"/>
          <w:color w:val="auto"/>
          <w:sz w:val="24"/>
          <w:szCs w:val="24"/>
          <w:highlight w:val="none"/>
          <w:lang w:eastAsia="zh-CN"/>
        </w:rPr>
        <w:t>享受价格</w:t>
      </w:r>
      <w:r>
        <w:rPr>
          <w:rFonts w:ascii="宋体" w:hAnsi="宋体" w:eastAsia="宋体" w:cs="宋体"/>
          <w:color w:val="auto"/>
          <w:sz w:val="24"/>
          <w:szCs w:val="24"/>
          <w:highlight w:val="none"/>
          <w:lang w:eastAsia="zh-CN"/>
        </w:rPr>
        <w:t>扣除</w:t>
      </w:r>
      <w:r>
        <w:rPr>
          <w:rFonts w:hint="eastAsia" w:ascii="宋体" w:hAnsi="宋体" w:eastAsia="宋体" w:cs="宋体"/>
          <w:color w:val="auto"/>
          <w:sz w:val="24"/>
          <w:szCs w:val="24"/>
          <w:highlight w:val="none"/>
          <w:lang w:eastAsia="zh-CN"/>
        </w:rPr>
        <w:t>优惠</w:t>
      </w:r>
      <w:r>
        <w:rPr>
          <w:rFonts w:ascii="宋体" w:hAnsi="宋体" w:eastAsia="宋体" w:cs="宋体"/>
          <w:color w:val="auto"/>
          <w:sz w:val="24"/>
          <w:szCs w:val="24"/>
          <w:highlight w:val="none"/>
          <w:lang w:eastAsia="zh-CN"/>
        </w:rPr>
        <w:t>，用扣除后的价格参加评审。</w:t>
      </w:r>
      <w:r>
        <w:rPr>
          <w:rFonts w:ascii="宋体" w:hAnsi="宋体" w:eastAsia="宋体" w:cs="宋体"/>
          <w:b/>
          <w:bCs/>
          <w:color w:val="auto"/>
          <w:sz w:val="24"/>
          <w:szCs w:val="24"/>
          <w:highlight w:val="none"/>
          <w:lang w:eastAsia="zh-CN"/>
        </w:rPr>
        <w:t>（适用于非专门面向中小企业，如专门面向中小企业</w:t>
      </w:r>
      <w:r>
        <w:rPr>
          <w:rFonts w:hint="eastAsia" w:ascii="宋体" w:hAnsi="宋体" w:eastAsia="宋体" w:cs="宋体"/>
          <w:b/>
          <w:bCs/>
          <w:color w:val="auto"/>
          <w:sz w:val="24"/>
          <w:szCs w:val="24"/>
          <w:highlight w:val="none"/>
          <w:lang w:eastAsia="zh-CN"/>
        </w:rPr>
        <w:t>不享受价格评审优惠</w:t>
      </w:r>
      <w:r>
        <w:rPr>
          <w:rFonts w:ascii="宋体" w:hAnsi="宋体" w:eastAsia="宋体" w:cs="宋体"/>
          <w:b/>
          <w:bCs/>
          <w:color w:val="auto"/>
          <w:sz w:val="24"/>
          <w:szCs w:val="24"/>
          <w:highlight w:val="none"/>
          <w:lang w:eastAsia="zh-CN"/>
        </w:rPr>
        <w:t>。</w:t>
      </w:r>
      <w:r>
        <w:rPr>
          <w:rFonts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t>享受政策内容详见第二章“</w:t>
      </w:r>
      <w:r>
        <w:rPr>
          <w:rFonts w:hint="eastAsia"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t>供应商</w:t>
      </w:r>
      <w:r>
        <w:rPr>
          <w:rFonts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t>须知前附表</w:t>
      </w:r>
      <w:r>
        <w:rPr>
          <w:rFonts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t>）</w:t>
      </w:r>
    </w:p>
    <w:p w14:paraId="64E47C91">
      <w:pPr>
        <w:widowControl w:val="0"/>
        <w:spacing w:line="480" w:lineRule="exact"/>
        <w:ind w:firstLine="480" w:firstLineChars="200"/>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8.4</w:t>
      </w:r>
      <w:r>
        <w:rPr>
          <w:rFonts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eastAsia="zh-CN"/>
        </w:rPr>
        <w:t xml:space="preserve">2 </w:t>
      </w:r>
      <w:r>
        <w:rPr>
          <w:rFonts w:ascii="宋体" w:hAnsi="宋体" w:eastAsia="宋体" w:cs="宋体"/>
          <w:color w:val="auto"/>
          <w:sz w:val="24"/>
          <w:szCs w:val="24"/>
          <w:highlight w:val="none"/>
          <w:lang w:eastAsia="zh-CN"/>
        </w:rPr>
        <w:t>监狱企业视同小型、微型企业</w:t>
      </w:r>
      <w:r>
        <w:rPr>
          <w:rFonts w:hint="eastAsia" w:ascii="宋体" w:hAnsi="宋体" w:eastAsia="宋体" w:cs="宋体"/>
          <w:color w:val="auto"/>
          <w:sz w:val="24"/>
          <w:szCs w:val="24"/>
          <w:highlight w:val="none"/>
          <w:lang w:eastAsia="zh-CN"/>
        </w:rPr>
        <w:t>。</w:t>
      </w:r>
    </w:p>
    <w:p w14:paraId="4A006536">
      <w:pPr>
        <w:widowControl w:val="0"/>
        <w:spacing w:line="480" w:lineRule="exact"/>
        <w:ind w:firstLine="480" w:firstLineChars="200"/>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8.4.3 </w:t>
      </w:r>
      <w:r>
        <w:rPr>
          <w:rFonts w:ascii="宋体" w:hAnsi="宋体" w:eastAsia="宋体" w:cs="宋体"/>
          <w:color w:val="auto"/>
          <w:sz w:val="24"/>
          <w:szCs w:val="24"/>
          <w:highlight w:val="none"/>
          <w:lang w:eastAsia="zh-CN"/>
        </w:rPr>
        <w:t>残疾人福利性单位视同小型、微型企业。福利性单位属于小型、微型企业的，不重复享受政策。</w:t>
      </w:r>
    </w:p>
    <w:p w14:paraId="62F7F1CA">
      <w:pPr>
        <w:pStyle w:val="5"/>
        <w:spacing w:before="0" w:after="0" w:line="480" w:lineRule="exact"/>
        <w:ind w:firstLine="482" w:firstLineChars="200"/>
        <w:rPr>
          <w:rFonts w:asciiTheme="majorEastAsia" w:hAnsiTheme="majorEastAsia" w:eastAsiaTheme="majorEastAsia"/>
          <w:color w:val="auto"/>
          <w:sz w:val="24"/>
          <w:highlight w:val="none"/>
          <w:lang w:eastAsia="zh-CN"/>
        </w:rPr>
      </w:pPr>
      <w:bookmarkStart w:id="31" w:name="bookmark20"/>
      <w:bookmarkEnd w:id="31"/>
      <w:bookmarkStart w:id="32" w:name="_Toc205288695"/>
      <w:r>
        <w:rPr>
          <w:rFonts w:hint="eastAsia" w:asciiTheme="majorEastAsia" w:hAnsiTheme="majorEastAsia" w:eastAsiaTheme="majorEastAsia"/>
          <w:color w:val="auto"/>
          <w:sz w:val="24"/>
          <w:highlight w:val="none"/>
          <w:lang w:eastAsia="zh-CN"/>
        </w:rPr>
        <w:t>9</w:t>
      </w:r>
      <w:r>
        <w:rPr>
          <w:rFonts w:asciiTheme="majorEastAsia" w:hAnsiTheme="majorEastAsia" w:eastAsiaTheme="majorEastAsia"/>
          <w:color w:val="auto"/>
          <w:sz w:val="24"/>
          <w:highlight w:val="none"/>
          <w:lang w:eastAsia="zh-CN"/>
        </w:rPr>
        <w:t>.</w:t>
      </w:r>
      <w:r>
        <w:rPr>
          <w:rFonts w:hint="eastAsia" w:asciiTheme="majorEastAsia" w:hAnsiTheme="majorEastAsia" w:eastAsiaTheme="majorEastAsia"/>
          <w:color w:val="auto"/>
          <w:sz w:val="24"/>
          <w:highlight w:val="none"/>
          <w:lang w:eastAsia="zh-CN"/>
        </w:rPr>
        <w:t>谈判文件</w:t>
      </w:r>
      <w:r>
        <w:rPr>
          <w:rFonts w:asciiTheme="majorEastAsia" w:hAnsiTheme="majorEastAsia" w:eastAsiaTheme="majorEastAsia"/>
          <w:color w:val="auto"/>
          <w:sz w:val="24"/>
          <w:highlight w:val="none"/>
          <w:lang w:eastAsia="zh-CN"/>
        </w:rPr>
        <w:t>的修改</w:t>
      </w:r>
      <w:bookmarkEnd w:id="32"/>
    </w:p>
    <w:p w14:paraId="14C64DE0">
      <w:pPr>
        <w:keepLines/>
        <w:kinsoku/>
        <w:spacing w:line="480" w:lineRule="exact"/>
        <w:ind w:firstLine="480" w:firstLineChars="200"/>
        <w:jc w:val="both"/>
        <w:rPr>
          <w:rFonts w:ascii="宋体" w:hAnsi="宋体" w:cs="宋体"/>
          <w:color w:val="auto"/>
          <w:sz w:val="24"/>
          <w:szCs w:val="24"/>
          <w:highlight w:val="none"/>
          <w:lang w:eastAsia="zh-CN"/>
        </w:rPr>
      </w:pPr>
      <w:r>
        <w:rPr>
          <w:rFonts w:hint="eastAsia" w:ascii="宋体" w:hAnsi="宋体" w:eastAsia="宋体" w:cs="宋体"/>
          <w:color w:val="auto"/>
          <w:sz w:val="24"/>
          <w:szCs w:val="24"/>
          <w:highlight w:val="none"/>
          <w:lang w:eastAsia="zh-CN"/>
        </w:rPr>
        <w:t>9</w:t>
      </w:r>
      <w:r>
        <w:rPr>
          <w:rFonts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eastAsia="zh-CN"/>
        </w:rPr>
        <w:t xml:space="preserve"> </w:t>
      </w:r>
      <w:r>
        <w:rPr>
          <w:rFonts w:hint="eastAsia" w:ascii="宋体" w:hAnsi="宋体" w:cs="宋体"/>
          <w:color w:val="auto"/>
          <w:sz w:val="24"/>
          <w:szCs w:val="24"/>
          <w:highlight w:val="none"/>
          <w:lang w:eastAsia="zh-CN"/>
        </w:rPr>
        <w:t>提交首次响应文件截止时间前的任何时候，采购代理机构可以对已发出的谈判文件进行必要的澄清或者修改，澄清或者修改的内容作为谈判文件的组成部分。</w:t>
      </w:r>
    </w:p>
    <w:p w14:paraId="0BB638F2">
      <w:pPr>
        <w:widowControl w:val="0"/>
        <w:spacing w:line="480" w:lineRule="exact"/>
        <w:ind w:firstLine="480" w:firstLineChars="200"/>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9.2 </w:t>
      </w:r>
      <w:r>
        <w:rPr>
          <w:rFonts w:ascii="宋体" w:hAnsi="宋体" w:eastAsia="宋体" w:cs="宋体"/>
          <w:color w:val="auto"/>
          <w:sz w:val="24"/>
          <w:szCs w:val="24"/>
          <w:highlight w:val="none"/>
          <w:lang w:eastAsia="zh-CN"/>
        </w:rPr>
        <w:t>采购代理机构可以对已发出的</w:t>
      </w:r>
      <w:r>
        <w:rPr>
          <w:rFonts w:hint="eastAsia" w:ascii="宋体" w:hAnsi="宋体" w:eastAsia="宋体" w:cs="宋体"/>
          <w:color w:val="auto"/>
          <w:sz w:val="24"/>
          <w:szCs w:val="24"/>
          <w:highlight w:val="none"/>
          <w:lang w:eastAsia="zh-CN"/>
        </w:rPr>
        <w:t>谈判文件</w:t>
      </w:r>
      <w:r>
        <w:rPr>
          <w:rFonts w:ascii="宋体" w:hAnsi="宋体" w:eastAsia="宋体" w:cs="宋体"/>
          <w:color w:val="auto"/>
          <w:sz w:val="24"/>
          <w:szCs w:val="24"/>
          <w:highlight w:val="none"/>
          <w:lang w:eastAsia="zh-CN"/>
        </w:rPr>
        <w:t>进行必要澄清或者修改，澄清或者修改的内容可能影响</w:t>
      </w:r>
      <w:r>
        <w:rPr>
          <w:rFonts w:hint="eastAsia" w:ascii="宋体" w:hAnsi="宋体" w:eastAsia="宋体" w:cs="宋体"/>
          <w:color w:val="auto"/>
          <w:sz w:val="24"/>
          <w:szCs w:val="24"/>
          <w:highlight w:val="none"/>
          <w:lang w:eastAsia="zh-CN"/>
        </w:rPr>
        <w:t>响应文件</w:t>
      </w:r>
      <w:r>
        <w:rPr>
          <w:rFonts w:ascii="宋体" w:hAnsi="宋体" w:eastAsia="宋体" w:cs="宋体"/>
          <w:color w:val="auto"/>
          <w:sz w:val="24"/>
          <w:szCs w:val="24"/>
          <w:highlight w:val="none"/>
          <w:lang w:eastAsia="zh-CN"/>
        </w:rPr>
        <w:t>编制的，采购代理机构在</w:t>
      </w:r>
      <w:r>
        <w:rPr>
          <w:rFonts w:hint="eastAsia" w:ascii="宋体" w:hAnsi="宋体" w:eastAsia="宋体" w:cs="宋体"/>
          <w:color w:val="auto"/>
          <w:sz w:val="24"/>
          <w:szCs w:val="24"/>
          <w:highlight w:val="none"/>
          <w:lang w:eastAsia="zh-CN"/>
        </w:rPr>
        <w:t>响应</w:t>
      </w:r>
      <w:r>
        <w:rPr>
          <w:rFonts w:ascii="宋体" w:hAnsi="宋体" w:eastAsia="宋体" w:cs="宋体"/>
          <w:color w:val="auto"/>
          <w:sz w:val="24"/>
          <w:szCs w:val="24"/>
          <w:highlight w:val="none"/>
          <w:lang w:eastAsia="zh-CN"/>
        </w:rPr>
        <w:t>截止时间至少</w:t>
      </w:r>
      <w:r>
        <w:rPr>
          <w:rFonts w:hint="eastAsia" w:ascii="宋体" w:hAnsi="宋体" w:eastAsia="宋体" w:cs="宋体"/>
          <w:color w:val="auto"/>
          <w:sz w:val="24"/>
          <w:szCs w:val="24"/>
          <w:highlight w:val="none"/>
          <w:lang w:eastAsia="zh-CN"/>
        </w:rPr>
        <w:t>3个工作日</w:t>
      </w:r>
      <w:r>
        <w:rPr>
          <w:rFonts w:ascii="宋体" w:hAnsi="宋体" w:eastAsia="宋体" w:cs="宋体"/>
          <w:color w:val="auto"/>
          <w:sz w:val="24"/>
          <w:szCs w:val="24"/>
          <w:highlight w:val="none"/>
          <w:lang w:eastAsia="zh-CN"/>
        </w:rPr>
        <w:t>前，在</w:t>
      </w:r>
      <w:r>
        <w:rPr>
          <w:rFonts w:hint="eastAsia" w:ascii="宋体" w:hAnsi="宋体" w:eastAsia="宋体" w:cs="宋体"/>
          <w:color w:val="auto"/>
          <w:sz w:val="24"/>
          <w:szCs w:val="24"/>
          <w:highlight w:val="none"/>
          <w:lang w:eastAsia="zh-CN"/>
        </w:rPr>
        <w:t>原公告发布媒体</w:t>
      </w:r>
      <w:r>
        <w:rPr>
          <w:rFonts w:ascii="宋体" w:hAnsi="宋体" w:eastAsia="宋体" w:cs="宋体"/>
          <w:color w:val="auto"/>
          <w:sz w:val="24"/>
          <w:szCs w:val="24"/>
          <w:highlight w:val="none"/>
          <w:lang w:eastAsia="zh-CN"/>
        </w:rPr>
        <w:t xml:space="preserve">上发布更正公告。不足 </w:t>
      </w:r>
      <w:r>
        <w:rPr>
          <w:rFonts w:hint="eastAsia" w:ascii="宋体" w:hAnsi="宋体" w:eastAsia="宋体" w:cs="宋体"/>
          <w:color w:val="auto"/>
          <w:sz w:val="24"/>
          <w:szCs w:val="24"/>
          <w:highlight w:val="none"/>
          <w:lang w:eastAsia="zh-CN"/>
        </w:rPr>
        <w:t>3个工作日</w:t>
      </w:r>
      <w:r>
        <w:rPr>
          <w:rFonts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lang w:eastAsia="zh-CN"/>
        </w:rPr>
        <w:t>采购代理机构应当顺延提交</w:t>
      </w:r>
      <w:r>
        <w:rPr>
          <w:rFonts w:hint="eastAsia" w:ascii="宋体" w:hAnsi="宋体" w:cs="宋体"/>
          <w:color w:val="auto"/>
          <w:sz w:val="24"/>
          <w:szCs w:val="24"/>
          <w:highlight w:val="none"/>
          <w:lang w:eastAsia="zh-CN"/>
        </w:rPr>
        <w:t>首次</w:t>
      </w:r>
      <w:r>
        <w:rPr>
          <w:rFonts w:hint="eastAsia" w:ascii="宋体" w:hAnsi="宋体" w:eastAsia="宋体" w:cs="宋体"/>
          <w:color w:val="auto"/>
          <w:sz w:val="24"/>
          <w:szCs w:val="24"/>
          <w:highlight w:val="none"/>
          <w:lang w:eastAsia="zh-CN"/>
        </w:rPr>
        <w:t>响应文件</w:t>
      </w:r>
      <w:r>
        <w:rPr>
          <w:rFonts w:ascii="宋体" w:hAnsi="宋体" w:eastAsia="宋体" w:cs="宋体"/>
          <w:color w:val="auto"/>
          <w:sz w:val="24"/>
          <w:szCs w:val="24"/>
          <w:highlight w:val="none"/>
          <w:lang w:eastAsia="zh-CN"/>
        </w:rPr>
        <w:t>的截止时间。</w:t>
      </w:r>
    </w:p>
    <w:p w14:paraId="6A55AB47">
      <w:pPr>
        <w:keepLines/>
        <w:kinsoku/>
        <w:spacing w:line="480" w:lineRule="exact"/>
        <w:ind w:firstLine="480" w:firstLineChars="200"/>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9</w:t>
      </w:r>
      <w:r>
        <w:rPr>
          <w:rFonts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eastAsia="zh-CN"/>
        </w:rPr>
        <w:t xml:space="preserve">3 </w:t>
      </w:r>
      <w:r>
        <w:rPr>
          <w:rFonts w:ascii="宋体" w:hAnsi="宋体" w:eastAsia="宋体" w:cs="宋体"/>
          <w:color w:val="auto"/>
          <w:sz w:val="24"/>
          <w:szCs w:val="24"/>
          <w:highlight w:val="none"/>
          <w:lang w:eastAsia="zh-CN"/>
        </w:rPr>
        <w:t>当</w:t>
      </w:r>
      <w:r>
        <w:rPr>
          <w:rFonts w:hint="eastAsia" w:ascii="宋体" w:hAnsi="宋体" w:eastAsia="宋体" w:cs="宋体"/>
          <w:color w:val="auto"/>
          <w:sz w:val="24"/>
          <w:szCs w:val="24"/>
          <w:highlight w:val="none"/>
          <w:lang w:eastAsia="zh-CN"/>
        </w:rPr>
        <w:t>谈判文件</w:t>
      </w:r>
      <w:r>
        <w:rPr>
          <w:rFonts w:ascii="宋体" w:hAnsi="宋体" w:eastAsia="宋体" w:cs="宋体"/>
          <w:color w:val="auto"/>
          <w:sz w:val="24"/>
          <w:szCs w:val="24"/>
          <w:highlight w:val="none"/>
          <w:lang w:eastAsia="zh-CN"/>
        </w:rPr>
        <w:t>和澄清文件在同一内容的表述上不一致时，以最后发出的文件为准。</w:t>
      </w:r>
    </w:p>
    <w:p w14:paraId="750B9762">
      <w:pPr>
        <w:keepLines/>
        <w:kinsoku/>
        <w:spacing w:line="480" w:lineRule="exact"/>
        <w:ind w:firstLine="480" w:firstLineChars="200"/>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9</w:t>
      </w:r>
      <w:r>
        <w:rPr>
          <w:rFonts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eastAsia="zh-CN"/>
        </w:rPr>
        <w:t xml:space="preserve">4 </w:t>
      </w:r>
      <w:r>
        <w:rPr>
          <w:rFonts w:ascii="宋体" w:hAnsi="宋体" w:eastAsia="宋体" w:cs="宋体"/>
          <w:color w:val="auto"/>
          <w:sz w:val="24"/>
          <w:szCs w:val="24"/>
          <w:highlight w:val="none"/>
          <w:lang w:eastAsia="zh-CN"/>
        </w:rPr>
        <w:t>更正或者修改的内容是</w:t>
      </w:r>
      <w:r>
        <w:rPr>
          <w:rFonts w:hint="eastAsia" w:ascii="宋体" w:hAnsi="宋体" w:eastAsia="宋体" w:cs="宋体"/>
          <w:color w:val="auto"/>
          <w:sz w:val="24"/>
          <w:szCs w:val="24"/>
          <w:highlight w:val="none"/>
          <w:lang w:eastAsia="zh-CN"/>
        </w:rPr>
        <w:t>谈判文件</w:t>
      </w:r>
      <w:r>
        <w:rPr>
          <w:rFonts w:ascii="宋体" w:hAnsi="宋体" w:eastAsia="宋体" w:cs="宋体"/>
          <w:color w:val="auto"/>
          <w:sz w:val="24"/>
          <w:szCs w:val="24"/>
          <w:highlight w:val="none"/>
          <w:lang w:eastAsia="zh-CN"/>
        </w:rPr>
        <w:t>的组成部分，并对</w:t>
      </w:r>
      <w:r>
        <w:rPr>
          <w:rFonts w:hint="eastAsia" w:ascii="宋体" w:hAnsi="宋体" w:eastAsia="宋体" w:cs="宋体"/>
          <w:color w:val="auto"/>
          <w:sz w:val="24"/>
          <w:szCs w:val="24"/>
          <w:highlight w:val="none"/>
          <w:lang w:eastAsia="zh-CN"/>
        </w:rPr>
        <w:t>供应商</w:t>
      </w:r>
      <w:r>
        <w:rPr>
          <w:rFonts w:ascii="宋体" w:hAnsi="宋体" w:eastAsia="宋体" w:cs="宋体"/>
          <w:color w:val="auto"/>
          <w:sz w:val="24"/>
          <w:szCs w:val="24"/>
          <w:highlight w:val="none"/>
          <w:lang w:eastAsia="zh-CN"/>
        </w:rPr>
        <w:t>具有约束力。</w:t>
      </w:r>
    </w:p>
    <w:p w14:paraId="5BACBC1D">
      <w:pPr>
        <w:widowControl w:val="0"/>
        <w:spacing w:before="240" w:beforeLines="100" w:after="240" w:afterLines="100" w:line="480" w:lineRule="exact"/>
        <w:jc w:val="center"/>
        <w:outlineLvl w:val="1"/>
        <w:rPr>
          <w:rFonts w:ascii="宋体" w:hAnsi="宋体" w:eastAsia="宋体" w:cs="宋体"/>
          <w:color w:val="auto"/>
          <w:sz w:val="28"/>
          <w:szCs w:val="24"/>
          <w:highlight w:val="none"/>
          <w:lang w:eastAsia="zh-CN"/>
          <w14:textOutline w14:w="4356" w14:cap="sq" w14:cmpd="sng" w14:algn="ctr">
            <w14:solidFill>
              <w14:srgbClr w14:val="000000"/>
            </w14:solidFill>
            <w14:prstDash w14:val="solid"/>
            <w14:bevel/>
          </w14:textOutline>
        </w:rPr>
      </w:pPr>
      <w:bookmarkStart w:id="33" w:name="_Toc205288696"/>
      <w:r>
        <w:rPr>
          <w:rFonts w:ascii="宋体" w:hAnsi="宋体" w:eastAsia="宋体" w:cs="宋体"/>
          <w:color w:val="auto"/>
          <w:sz w:val="28"/>
          <w:szCs w:val="24"/>
          <w:highlight w:val="none"/>
          <w:lang w:eastAsia="zh-CN"/>
          <w14:textOutline w14:w="4356" w14:cap="sq" w14:cmpd="sng" w14:algn="ctr">
            <w14:solidFill>
              <w14:srgbClr w14:val="000000"/>
            </w14:solidFill>
            <w14:prstDash w14:val="solid"/>
            <w14:bevel/>
          </w14:textOutline>
        </w:rPr>
        <w:t>三、</w:t>
      </w:r>
      <w:r>
        <w:rPr>
          <w:rFonts w:ascii="宋体" w:hAnsi="宋体" w:eastAsia="宋体" w:cs="宋体"/>
          <w:color w:val="auto"/>
          <w:sz w:val="28"/>
          <w:szCs w:val="24"/>
          <w:highlight w:val="none"/>
          <w:lang w:eastAsia="zh-CN"/>
        </w:rPr>
        <w:t xml:space="preserve"> </w:t>
      </w:r>
      <w:r>
        <w:rPr>
          <w:rFonts w:hint="eastAsia" w:ascii="宋体" w:hAnsi="宋体" w:eastAsia="宋体" w:cs="宋体"/>
          <w:color w:val="auto"/>
          <w:sz w:val="28"/>
          <w:szCs w:val="24"/>
          <w:highlight w:val="none"/>
          <w:lang w:eastAsia="zh-CN"/>
          <w14:textOutline w14:w="4356" w14:cap="sq" w14:cmpd="sng" w14:algn="ctr">
            <w14:solidFill>
              <w14:srgbClr w14:val="000000"/>
            </w14:solidFill>
            <w14:prstDash w14:val="solid"/>
            <w14:bevel/>
          </w14:textOutline>
        </w:rPr>
        <w:t>响应文件的编制与递交</w:t>
      </w:r>
      <w:bookmarkEnd w:id="33"/>
    </w:p>
    <w:p w14:paraId="60170EC5">
      <w:pPr>
        <w:pStyle w:val="5"/>
        <w:spacing w:before="0" w:after="0" w:line="480" w:lineRule="exact"/>
        <w:ind w:firstLine="482" w:firstLineChars="200"/>
        <w:rPr>
          <w:rFonts w:asciiTheme="majorEastAsia" w:hAnsiTheme="majorEastAsia" w:eastAsiaTheme="majorEastAsia"/>
          <w:color w:val="auto"/>
          <w:sz w:val="24"/>
          <w:highlight w:val="none"/>
          <w:lang w:eastAsia="zh-CN"/>
        </w:rPr>
      </w:pPr>
      <w:bookmarkStart w:id="34" w:name="_Toc205288697"/>
      <w:r>
        <w:rPr>
          <w:rFonts w:asciiTheme="majorEastAsia" w:hAnsiTheme="majorEastAsia" w:eastAsiaTheme="majorEastAsia"/>
          <w:color w:val="auto"/>
          <w:sz w:val="24"/>
          <w:highlight w:val="none"/>
          <w:lang w:eastAsia="zh-CN"/>
        </w:rPr>
        <w:t>1</w:t>
      </w:r>
      <w:r>
        <w:rPr>
          <w:rFonts w:hint="eastAsia" w:asciiTheme="majorEastAsia" w:hAnsiTheme="majorEastAsia" w:eastAsiaTheme="majorEastAsia"/>
          <w:color w:val="auto"/>
          <w:sz w:val="24"/>
          <w:highlight w:val="none"/>
          <w:lang w:eastAsia="zh-CN"/>
        </w:rPr>
        <w:t>0</w:t>
      </w:r>
      <w:r>
        <w:rPr>
          <w:rFonts w:asciiTheme="majorEastAsia" w:hAnsiTheme="majorEastAsia" w:eastAsiaTheme="majorEastAsia"/>
          <w:color w:val="auto"/>
          <w:sz w:val="24"/>
          <w:highlight w:val="none"/>
          <w:lang w:eastAsia="zh-CN"/>
        </w:rPr>
        <w:t>.</w:t>
      </w:r>
      <w:r>
        <w:rPr>
          <w:rFonts w:hint="eastAsia" w:asciiTheme="majorEastAsia" w:hAnsiTheme="majorEastAsia" w:eastAsiaTheme="majorEastAsia"/>
          <w:color w:val="auto"/>
          <w:sz w:val="24"/>
          <w:highlight w:val="none"/>
          <w:lang w:eastAsia="zh-CN"/>
        </w:rPr>
        <w:t>响应文件</w:t>
      </w:r>
      <w:r>
        <w:rPr>
          <w:rFonts w:asciiTheme="majorEastAsia" w:hAnsiTheme="majorEastAsia" w:eastAsiaTheme="majorEastAsia"/>
          <w:color w:val="auto"/>
          <w:sz w:val="24"/>
          <w:highlight w:val="none"/>
          <w:lang w:eastAsia="zh-CN"/>
        </w:rPr>
        <w:t>的编制</w:t>
      </w:r>
      <w:bookmarkEnd w:id="34"/>
    </w:p>
    <w:p w14:paraId="7BB4A260">
      <w:pPr>
        <w:widowControl w:val="0"/>
        <w:spacing w:line="480" w:lineRule="exact"/>
        <w:ind w:left="10" w:leftChars="5" w:right="42" w:firstLine="480" w:firstLineChars="200"/>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10.1 供应商应当按照谈判文件的要求编制响应文件。响应文件应当对谈判文件提出的要求和条件做出明确响应。</w:t>
      </w:r>
    </w:p>
    <w:p w14:paraId="0CA057F6">
      <w:pPr>
        <w:widowControl w:val="0"/>
        <w:spacing w:line="480" w:lineRule="exact"/>
        <w:ind w:left="10" w:leftChars="5" w:right="42" w:firstLine="480" w:firstLineChars="200"/>
        <w:jc w:val="both"/>
        <w:rPr>
          <w:rFonts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lang w:eastAsia="zh-CN"/>
        </w:rPr>
        <w:t>10.2 谈判文件中注明不可以采购进口产品的（见“第一章 谈判邀请”），不允许提供进口产品参与采购活动。提供进口产品参与采购活动的，</w:t>
      </w:r>
      <w:r>
        <w:rPr>
          <w:rFonts w:hint="eastAsia" w:ascii="宋体" w:hAnsi="宋体" w:eastAsia="宋体" w:cs="宋体"/>
          <w:b/>
          <w:bCs/>
          <w:color w:val="auto"/>
          <w:sz w:val="24"/>
          <w:szCs w:val="24"/>
          <w:highlight w:val="none"/>
          <w:lang w:eastAsia="zh-CN"/>
        </w:rPr>
        <w:t>其响应文件被视为无效。</w:t>
      </w:r>
    </w:p>
    <w:p w14:paraId="30AFBDF7">
      <w:pPr>
        <w:widowControl w:val="0"/>
        <w:spacing w:line="480" w:lineRule="exact"/>
        <w:ind w:left="10" w:leftChars="5" w:right="42" w:firstLine="480" w:firstLineChars="200"/>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10.3 本项目不接受进口产品。</w:t>
      </w:r>
    </w:p>
    <w:p w14:paraId="61877613">
      <w:pPr>
        <w:widowControl w:val="0"/>
        <w:spacing w:line="480" w:lineRule="exact"/>
        <w:ind w:left="10" w:leftChars="5" w:right="42" w:firstLine="480" w:firstLineChars="200"/>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10.4 供应商提交的响应文件以及供应商与采购代理机构所有来往书面文件均须使用中文。响应文件中如附有外文资料，必须逐一对应翻译成中文。</w:t>
      </w:r>
    </w:p>
    <w:p w14:paraId="6F75FFF7">
      <w:pPr>
        <w:widowControl w:val="0"/>
        <w:spacing w:line="480" w:lineRule="exact"/>
        <w:ind w:left="10" w:leftChars="5" w:right="42" w:firstLine="480" w:firstLineChars="200"/>
        <w:jc w:val="both"/>
        <w:rPr>
          <w:color w:val="auto"/>
          <w:highlight w:val="none"/>
          <w:lang w:eastAsia="zh-CN"/>
        </w:rPr>
      </w:pPr>
      <w:r>
        <w:rPr>
          <w:rFonts w:hint="eastAsia" w:ascii="宋体" w:hAnsi="宋体" w:eastAsia="宋体" w:cs="宋体"/>
          <w:color w:val="auto"/>
          <w:sz w:val="24"/>
          <w:szCs w:val="24"/>
          <w:highlight w:val="none"/>
          <w:lang w:eastAsia="zh-CN"/>
        </w:rPr>
        <w:t>10.5 翻译的中文资料与外文资料如果出现差异和矛盾时，以中文为准。</w:t>
      </w:r>
    </w:p>
    <w:p w14:paraId="49552FB2">
      <w:pPr>
        <w:widowControl w:val="0"/>
        <w:spacing w:line="480" w:lineRule="exact"/>
        <w:ind w:firstLine="480" w:firstLineChars="200"/>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10.6 响应文件</w:t>
      </w:r>
      <w:r>
        <w:rPr>
          <w:rFonts w:ascii="宋体" w:hAnsi="宋体" w:eastAsia="宋体" w:cs="宋体"/>
          <w:color w:val="auto"/>
          <w:sz w:val="24"/>
          <w:szCs w:val="24"/>
          <w:highlight w:val="none"/>
          <w:lang w:eastAsia="zh-CN"/>
        </w:rPr>
        <w:t>中所使用的计量单位</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lang w:eastAsia="zh-CN"/>
        </w:rPr>
        <w:t>除</w:t>
      </w:r>
      <w:r>
        <w:rPr>
          <w:rFonts w:hint="eastAsia" w:ascii="宋体" w:hAnsi="宋体" w:eastAsia="宋体" w:cs="宋体"/>
          <w:color w:val="auto"/>
          <w:sz w:val="24"/>
          <w:szCs w:val="24"/>
          <w:highlight w:val="none"/>
          <w:lang w:eastAsia="zh-CN"/>
        </w:rPr>
        <w:t>谈判文件</w:t>
      </w:r>
      <w:r>
        <w:rPr>
          <w:rFonts w:ascii="宋体" w:hAnsi="宋体" w:eastAsia="宋体" w:cs="宋体"/>
          <w:color w:val="auto"/>
          <w:sz w:val="24"/>
          <w:szCs w:val="24"/>
          <w:highlight w:val="none"/>
          <w:lang w:eastAsia="zh-CN"/>
        </w:rPr>
        <w:t>中有特殊要求外，均应采用国家法定</w:t>
      </w:r>
      <w:r>
        <w:rPr>
          <w:rFonts w:hint="eastAsia" w:ascii="宋体" w:hAnsi="宋体" w:eastAsia="宋体" w:cs="宋体"/>
          <w:color w:val="auto"/>
          <w:sz w:val="24"/>
          <w:szCs w:val="24"/>
          <w:highlight w:val="none"/>
          <w:lang w:eastAsia="zh-CN"/>
        </w:rPr>
        <w:t>计量单位。</w:t>
      </w:r>
    </w:p>
    <w:p w14:paraId="4F55DD92">
      <w:pPr>
        <w:widowControl w:val="0"/>
        <w:spacing w:line="480" w:lineRule="exact"/>
        <w:ind w:firstLine="480" w:firstLineChars="200"/>
        <w:jc w:val="both"/>
        <w:rPr>
          <w:rFonts w:ascii="宋体" w:hAnsi="宋体" w:eastAsia="宋体" w:cs="宋体"/>
          <w:color w:val="auto"/>
          <w:sz w:val="24"/>
          <w:szCs w:val="24"/>
          <w:highlight w:val="none"/>
          <w:lang w:eastAsia="zh-CN"/>
        </w:rPr>
      </w:pPr>
      <w:r>
        <w:rPr>
          <w:rFonts w:hint="eastAsia" w:asciiTheme="majorEastAsia" w:hAnsiTheme="majorEastAsia" w:eastAsiaTheme="majorEastAsia"/>
          <w:color w:val="auto"/>
          <w:sz w:val="24"/>
          <w:highlight w:val="none"/>
          <w:lang w:eastAsia="zh-CN"/>
        </w:rPr>
        <w:t xml:space="preserve">10.7 </w:t>
      </w:r>
      <w:r>
        <w:rPr>
          <w:rFonts w:hint="eastAsia" w:ascii="宋体" w:hAnsi="宋体" w:eastAsia="宋体" w:cs="宋体"/>
          <w:color w:val="auto"/>
          <w:sz w:val="24"/>
          <w:szCs w:val="24"/>
          <w:highlight w:val="none"/>
          <w:lang w:eastAsia="zh-CN"/>
        </w:rPr>
        <w:t>响应文件份数：</w:t>
      </w:r>
      <w:r>
        <w:rPr>
          <w:rFonts w:ascii="宋体" w:hAnsi="宋体" w:eastAsia="宋体" w:cs="宋体"/>
          <w:color w:val="auto"/>
          <w:sz w:val="24"/>
          <w:szCs w:val="24"/>
          <w:highlight w:val="none"/>
          <w:lang w:eastAsia="zh-CN"/>
        </w:rPr>
        <w:t>详见“</w:t>
      </w:r>
      <w:r>
        <w:rPr>
          <w:rFonts w:hint="eastAsia" w:ascii="宋体" w:hAnsi="宋体" w:eastAsia="宋体" w:cs="宋体"/>
          <w:color w:val="auto"/>
          <w:sz w:val="24"/>
          <w:szCs w:val="24"/>
          <w:highlight w:val="none"/>
          <w:lang w:eastAsia="zh-CN"/>
        </w:rPr>
        <w:t>供应商</w:t>
      </w:r>
      <w:r>
        <w:rPr>
          <w:rFonts w:ascii="宋体" w:hAnsi="宋体" w:eastAsia="宋体" w:cs="宋体"/>
          <w:color w:val="auto"/>
          <w:sz w:val="24"/>
          <w:szCs w:val="24"/>
          <w:highlight w:val="none"/>
          <w:lang w:eastAsia="zh-CN"/>
        </w:rPr>
        <w:t>须知前附表”</w:t>
      </w:r>
    </w:p>
    <w:p w14:paraId="5C962EB1">
      <w:pPr>
        <w:pStyle w:val="5"/>
        <w:keepNext w:val="0"/>
        <w:keepLines w:val="0"/>
        <w:widowControl w:val="0"/>
        <w:spacing w:before="0" w:after="0" w:line="480" w:lineRule="exact"/>
        <w:ind w:firstLine="482" w:firstLineChars="200"/>
        <w:jc w:val="both"/>
        <w:rPr>
          <w:rFonts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pPr>
      <w:bookmarkStart w:id="35" w:name="_Toc205288698"/>
      <w:r>
        <w:rPr>
          <w:rFonts w:hint="eastAsia" w:asciiTheme="majorEastAsia" w:hAnsiTheme="majorEastAsia" w:eastAsiaTheme="majorEastAsia"/>
          <w:color w:val="auto"/>
          <w:sz w:val="24"/>
          <w:highlight w:val="none"/>
          <w:lang w:eastAsia="zh-CN"/>
        </w:rPr>
        <w:t>11</w:t>
      </w:r>
      <w:r>
        <w:rPr>
          <w:rFonts w:asciiTheme="majorEastAsia" w:hAnsiTheme="majorEastAsia" w:eastAsiaTheme="majorEastAsia"/>
          <w:color w:val="auto"/>
          <w:sz w:val="24"/>
          <w:highlight w:val="none"/>
          <w:lang w:eastAsia="zh-CN"/>
        </w:rPr>
        <w:t>.</w:t>
      </w:r>
      <w:r>
        <w:rPr>
          <w:rFonts w:hint="eastAsia"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t>响应文件的书写、签署和密封要求</w:t>
      </w:r>
      <w:bookmarkEnd w:id="35"/>
    </w:p>
    <w:p w14:paraId="1B0BEDDF">
      <w:pPr>
        <w:pStyle w:val="47"/>
        <w:spacing w:line="480" w:lineRule="exact"/>
        <w:ind w:firstLine="480" w:firstLineChars="200"/>
        <w:rPr>
          <w:color w:val="auto"/>
          <w:sz w:val="24"/>
          <w:highlight w:val="none"/>
        </w:rPr>
      </w:pPr>
      <w:r>
        <w:rPr>
          <w:rFonts w:hint="eastAsia"/>
          <w:color w:val="auto"/>
          <w:sz w:val="24"/>
          <w:highlight w:val="none"/>
        </w:rPr>
        <w:t>11.1 响应文件右上角注明【正本】【副本】字样，一旦正本和副本不符，以正本为准。副本可用正本复印件。</w:t>
      </w:r>
    </w:p>
    <w:p w14:paraId="106E0C84">
      <w:pPr>
        <w:pStyle w:val="47"/>
        <w:spacing w:line="480" w:lineRule="exact"/>
        <w:ind w:firstLine="480" w:firstLineChars="200"/>
        <w:rPr>
          <w:color w:val="auto"/>
          <w:sz w:val="24"/>
          <w:highlight w:val="none"/>
        </w:rPr>
      </w:pPr>
      <w:r>
        <w:rPr>
          <w:rFonts w:hint="eastAsia"/>
          <w:color w:val="auto"/>
          <w:sz w:val="24"/>
          <w:highlight w:val="none"/>
        </w:rPr>
        <w:t>11.2 响应文件正本和副本均应使用不能擦去的黑色墨水打印或书写，书写应清楚工整，必须在规定法人代表（或授权委托人）签字、加盖单位公章处，按要求逐一加盖公章、签名，否则无效。</w:t>
      </w:r>
    </w:p>
    <w:p w14:paraId="71C2FA17">
      <w:pPr>
        <w:pStyle w:val="47"/>
        <w:spacing w:line="480" w:lineRule="exact"/>
        <w:ind w:firstLine="480" w:firstLineChars="200"/>
        <w:rPr>
          <w:color w:val="auto"/>
          <w:sz w:val="24"/>
          <w:highlight w:val="none"/>
        </w:rPr>
      </w:pPr>
      <w:r>
        <w:rPr>
          <w:rFonts w:hint="eastAsia"/>
          <w:color w:val="auto"/>
          <w:sz w:val="24"/>
          <w:highlight w:val="none"/>
        </w:rPr>
        <w:t>11.3供应商应将全部响应文件及认为有必要提交的其他资料进行密封。密封袋的封条上写明</w:t>
      </w:r>
      <w:r>
        <w:rPr>
          <w:rFonts w:hint="eastAsia"/>
          <w:color w:val="auto"/>
          <w:sz w:val="24"/>
          <w:highlight w:val="none"/>
          <w:u w:val="single"/>
        </w:rPr>
        <w:t>项目名称、采购编号、采购人名称、供应商名称及联系人和联系电话</w:t>
      </w:r>
      <w:r>
        <w:rPr>
          <w:rFonts w:hint="eastAsia"/>
          <w:color w:val="auto"/>
          <w:sz w:val="24"/>
          <w:highlight w:val="none"/>
        </w:rPr>
        <w:t>，并注明</w:t>
      </w:r>
      <w:r>
        <w:rPr>
          <w:rFonts w:hint="eastAsia"/>
          <w:color w:val="auto"/>
          <w:sz w:val="24"/>
          <w:highlight w:val="none"/>
          <w:u w:val="single"/>
        </w:rPr>
        <w:t>“开标时启封”</w:t>
      </w:r>
      <w:r>
        <w:rPr>
          <w:rFonts w:hint="eastAsia"/>
          <w:color w:val="auto"/>
          <w:sz w:val="24"/>
          <w:highlight w:val="none"/>
        </w:rPr>
        <w:t>字样。响应文件应密封完好，封袋加盖供应商单位公章。响应文件的密封以响应文件袋无缝隙露出袋内文件且封口处盖章为合格。</w:t>
      </w:r>
    </w:p>
    <w:p w14:paraId="1B242DEE">
      <w:pPr>
        <w:pStyle w:val="47"/>
        <w:spacing w:line="480" w:lineRule="exact"/>
        <w:ind w:firstLine="480" w:firstLineChars="200"/>
        <w:rPr>
          <w:color w:val="auto"/>
          <w:sz w:val="24"/>
          <w:highlight w:val="none"/>
        </w:rPr>
      </w:pPr>
      <w:r>
        <w:rPr>
          <w:rFonts w:hint="eastAsia"/>
          <w:color w:val="auto"/>
          <w:sz w:val="24"/>
          <w:highlight w:val="none"/>
        </w:rPr>
        <w:t>11.4 如果供应商未按上述要求密封及加写标记，采购人将不承担响应文件提前开封的责任并有权拒绝接受其响应文件。</w:t>
      </w:r>
    </w:p>
    <w:p w14:paraId="27D35BC3">
      <w:pPr>
        <w:pStyle w:val="47"/>
        <w:spacing w:line="480" w:lineRule="exact"/>
        <w:ind w:firstLine="480" w:firstLineChars="200"/>
        <w:rPr>
          <w:color w:val="auto"/>
          <w:sz w:val="24"/>
          <w:highlight w:val="none"/>
        </w:rPr>
      </w:pPr>
      <w:r>
        <w:rPr>
          <w:rFonts w:hint="eastAsia"/>
          <w:color w:val="auto"/>
          <w:sz w:val="24"/>
          <w:highlight w:val="none"/>
        </w:rPr>
        <w:t>11.5 修改处应由法定代表人或委托代理人签字并加盖公章，否则响应无效。</w:t>
      </w:r>
    </w:p>
    <w:p w14:paraId="23691F6B">
      <w:pPr>
        <w:pStyle w:val="5"/>
        <w:keepNext w:val="0"/>
        <w:keepLines w:val="0"/>
        <w:widowControl w:val="0"/>
        <w:spacing w:before="0" w:after="0" w:line="480" w:lineRule="exact"/>
        <w:ind w:firstLine="482" w:firstLineChars="200"/>
        <w:jc w:val="both"/>
        <w:rPr>
          <w:rFonts w:asciiTheme="majorEastAsia" w:hAnsiTheme="majorEastAsia" w:eastAsiaTheme="majorEastAsia"/>
          <w:color w:val="auto"/>
          <w:sz w:val="24"/>
          <w:highlight w:val="none"/>
          <w:lang w:eastAsia="zh-CN"/>
        </w:rPr>
      </w:pPr>
      <w:bookmarkStart w:id="36" w:name="_Toc205288699"/>
      <w:r>
        <w:rPr>
          <w:rFonts w:hint="eastAsia" w:asciiTheme="majorEastAsia" w:hAnsiTheme="majorEastAsia" w:eastAsiaTheme="majorEastAsia"/>
          <w:color w:val="auto"/>
          <w:sz w:val="24"/>
          <w:highlight w:val="none"/>
          <w:lang w:eastAsia="zh-CN"/>
        </w:rPr>
        <w:t>12.响应文件</w:t>
      </w:r>
      <w:r>
        <w:rPr>
          <w:rFonts w:asciiTheme="majorEastAsia" w:hAnsiTheme="majorEastAsia" w:eastAsiaTheme="majorEastAsia"/>
          <w:color w:val="auto"/>
          <w:sz w:val="24"/>
          <w:highlight w:val="none"/>
          <w:lang w:eastAsia="zh-CN"/>
        </w:rPr>
        <w:t>的构成</w:t>
      </w:r>
      <w:bookmarkEnd w:id="36"/>
    </w:p>
    <w:p w14:paraId="6B8D7849">
      <w:pPr>
        <w:pStyle w:val="47"/>
        <w:spacing w:line="480" w:lineRule="exact"/>
        <w:ind w:firstLine="480" w:firstLineChars="200"/>
        <w:rPr>
          <w:color w:val="auto"/>
          <w:sz w:val="24"/>
          <w:highlight w:val="none"/>
        </w:rPr>
      </w:pPr>
      <w:r>
        <w:rPr>
          <w:color w:val="auto"/>
          <w:sz w:val="24"/>
          <w:highlight w:val="none"/>
        </w:rPr>
        <w:t>1</w:t>
      </w:r>
      <w:r>
        <w:rPr>
          <w:rFonts w:hint="eastAsia"/>
          <w:color w:val="auto"/>
          <w:sz w:val="24"/>
          <w:highlight w:val="none"/>
        </w:rPr>
        <w:t>2</w:t>
      </w:r>
      <w:r>
        <w:rPr>
          <w:color w:val="auto"/>
          <w:sz w:val="24"/>
          <w:highlight w:val="none"/>
        </w:rPr>
        <w:t xml:space="preserve">.1 </w:t>
      </w:r>
      <w:r>
        <w:rPr>
          <w:rFonts w:hint="eastAsia"/>
          <w:color w:val="auto"/>
          <w:sz w:val="24"/>
          <w:highlight w:val="none"/>
        </w:rPr>
        <w:t>响应文件</w:t>
      </w:r>
      <w:r>
        <w:rPr>
          <w:color w:val="auto"/>
          <w:sz w:val="24"/>
          <w:highlight w:val="none"/>
        </w:rPr>
        <w:t>应由下列部分构成。（格式详见</w:t>
      </w:r>
      <w:r>
        <w:rPr>
          <w:rFonts w:hint="eastAsia"/>
          <w:color w:val="auto"/>
          <w:sz w:val="24"/>
          <w:highlight w:val="none"/>
        </w:rPr>
        <w:t>“</w:t>
      </w:r>
      <w:r>
        <w:rPr>
          <w:color w:val="auto"/>
          <w:sz w:val="24"/>
          <w:highlight w:val="none"/>
        </w:rPr>
        <w:t xml:space="preserve">第四章 </w:t>
      </w:r>
      <w:r>
        <w:rPr>
          <w:rFonts w:hint="eastAsia"/>
          <w:color w:val="auto"/>
          <w:sz w:val="24"/>
          <w:highlight w:val="none"/>
        </w:rPr>
        <w:t>响应文件</w:t>
      </w:r>
      <w:r>
        <w:rPr>
          <w:color w:val="auto"/>
          <w:sz w:val="24"/>
          <w:highlight w:val="none"/>
        </w:rPr>
        <w:t>格式</w:t>
      </w:r>
      <w:r>
        <w:rPr>
          <w:rFonts w:hint="eastAsia"/>
          <w:color w:val="auto"/>
          <w:sz w:val="24"/>
          <w:highlight w:val="none"/>
        </w:rPr>
        <w:t>”</w:t>
      </w:r>
      <w:r>
        <w:rPr>
          <w:color w:val="auto"/>
          <w:sz w:val="24"/>
          <w:highlight w:val="none"/>
        </w:rPr>
        <w:t>）</w:t>
      </w:r>
    </w:p>
    <w:p w14:paraId="220FE629">
      <w:pPr>
        <w:pStyle w:val="47"/>
        <w:spacing w:line="480" w:lineRule="exact"/>
        <w:ind w:firstLine="480" w:firstLineChars="200"/>
        <w:rPr>
          <w:color w:val="auto"/>
          <w:sz w:val="24"/>
          <w:highlight w:val="none"/>
        </w:rPr>
      </w:pPr>
      <w:r>
        <w:rPr>
          <w:color w:val="auto"/>
          <w:sz w:val="24"/>
          <w:highlight w:val="none"/>
        </w:rPr>
        <w:t>（</w:t>
      </w:r>
      <w:r>
        <w:rPr>
          <w:rFonts w:hint="eastAsia"/>
          <w:color w:val="auto"/>
          <w:sz w:val="24"/>
          <w:highlight w:val="none"/>
        </w:rPr>
        <w:t>1）谈判响应书</w:t>
      </w:r>
    </w:p>
    <w:p w14:paraId="72AEE584">
      <w:pPr>
        <w:pStyle w:val="47"/>
        <w:spacing w:line="480" w:lineRule="exact"/>
        <w:ind w:firstLine="480" w:firstLineChars="200"/>
        <w:rPr>
          <w:color w:val="auto"/>
          <w:sz w:val="24"/>
          <w:highlight w:val="none"/>
        </w:rPr>
      </w:pPr>
      <w:r>
        <w:rPr>
          <w:rFonts w:hint="eastAsia"/>
          <w:color w:val="auto"/>
          <w:sz w:val="24"/>
          <w:highlight w:val="none"/>
        </w:rPr>
        <w:t>（2）报价一览表</w:t>
      </w:r>
    </w:p>
    <w:p w14:paraId="4691F8CC">
      <w:pPr>
        <w:pStyle w:val="47"/>
        <w:spacing w:line="480" w:lineRule="exact"/>
        <w:ind w:firstLine="480" w:firstLineChars="200"/>
        <w:rPr>
          <w:color w:val="auto"/>
          <w:sz w:val="24"/>
          <w:highlight w:val="none"/>
        </w:rPr>
      </w:pPr>
      <w:r>
        <w:rPr>
          <w:rFonts w:hint="eastAsia"/>
          <w:color w:val="auto"/>
          <w:sz w:val="24"/>
          <w:highlight w:val="none"/>
        </w:rPr>
        <w:t>（3）</w:t>
      </w:r>
      <w:r>
        <w:rPr>
          <w:rFonts w:hint="eastAsia" w:hAnsi="宋体" w:cs="宋体"/>
          <w:color w:val="auto"/>
          <w:kern w:val="0"/>
          <w:sz w:val="24"/>
          <w:highlight w:val="none"/>
        </w:rPr>
        <w:t>报价一览明细表（工程量清单）</w:t>
      </w:r>
    </w:p>
    <w:p w14:paraId="01B63EEF">
      <w:pPr>
        <w:pStyle w:val="47"/>
        <w:spacing w:line="480" w:lineRule="exact"/>
        <w:ind w:firstLine="480" w:firstLineChars="200"/>
        <w:rPr>
          <w:color w:val="auto"/>
          <w:sz w:val="24"/>
          <w:highlight w:val="none"/>
        </w:rPr>
      </w:pPr>
      <w:r>
        <w:rPr>
          <w:rFonts w:hint="eastAsia"/>
          <w:color w:val="auto"/>
          <w:sz w:val="24"/>
          <w:highlight w:val="none"/>
        </w:rPr>
        <w:t>（4）技术规格（工程需求）响应/偏离表</w:t>
      </w:r>
    </w:p>
    <w:p w14:paraId="13E305EC">
      <w:pPr>
        <w:pStyle w:val="47"/>
        <w:spacing w:line="480" w:lineRule="exact"/>
        <w:ind w:firstLine="480" w:firstLineChars="200"/>
        <w:rPr>
          <w:color w:val="auto"/>
          <w:sz w:val="24"/>
          <w:highlight w:val="none"/>
        </w:rPr>
      </w:pPr>
      <w:r>
        <w:rPr>
          <w:rFonts w:hint="eastAsia"/>
          <w:color w:val="auto"/>
          <w:sz w:val="24"/>
          <w:highlight w:val="none"/>
        </w:rPr>
        <w:t>（5）商务条件响应/偏离表</w:t>
      </w:r>
    </w:p>
    <w:p w14:paraId="2B8DD8E1">
      <w:pPr>
        <w:pStyle w:val="47"/>
        <w:spacing w:line="480" w:lineRule="exact"/>
        <w:ind w:firstLine="480" w:firstLineChars="200"/>
        <w:rPr>
          <w:color w:val="auto"/>
          <w:sz w:val="24"/>
          <w:highlight w:val="none"/>
        </w:rPr>
      </w:pPr>
      <w:r>
        <w:rPr>
          <w:rFonts w:hint="eastAsia"/>
          <w:color w:val="auto"/>
          <w:sz w:val="24"/>
          <w:highlight w:val="none"/>
        </w:rPr>
        <w:t>（6）供应商应当提交的资格、资信证明文件</w:t>
      </w:r>
    </w:p>
    <w:p w14:paraId="534889B0">
      <w:pPr>
        <w:pStyle w:val="47"/>
        <w:spacing w:line="480" w:lineRule="exact"/>
        <w:ind w:firstLine="480" w:firstLineChars="200"/>
        <w:rPr>
          <w:color w:val="auto"/>
          <w:sz w:val="24"/>
          <w:highlight w:val="none"/>
        </w:rPr>
      </w:pPr>
      <w:r>
        <w:rPr>
          <w:rFonts w:hint="eastAsia"/>
          <w:color w:val="auto"/>
          <w:sz w:val="24"/>
          <w:highlight w:val="none"/>
        </w:rPr>
        <w:t>（7）</w:t>
      </w:r>
      <w:r>
        <w:rPr>
          <w:rFonts w:hint="eastAsia" w:hAnsi="宋体" w:cs="宋体"/>
          <w:color w:val="auto"/>
          <w:sz w:val="24"/>
          <w:highlight w:val="none"/>
        </w:rPr>
        <w:t>谈判文件要求提供的其他资料</w:t>
      </w:r>
      <w:r>
        <w:rPr>
          <w:rFonts w:hint="eastAsia"/>
          <w:color w:val="auto"/>
          <w:sz w:val="24"/>
          <w:highlight w:val="none"/>
        </w:rPr>
        <w:t xml:space="preserve"> </w:t>
      </w:r>
    </w:p>
    <w:p w14:paraId="79C67846">
      <w:pPr>
        <w:widowControl w:val="0"/>
        <w:spacing w:line="480" w:lineRule="exact"/>
        <w:ind w:left="6" w:firstLine="480" w:firstLineChars="200"/>
        <w:jc w:val="both"/>
        <w:rPr>
          <w:rFonts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pPr>
      <w:r>
        <w:rPr>
          <w:rFonts w:hint="eastAsia" w:ascii="宋体" w:hAnsi="宋体" w:eastAsia="宋体" w:cs="宋体"/>
          <w:color w:val="auto"/>
          <w:sz w:val="24"/>
          <w:szCs w:val="24"/>
          <w:highlight w:val="none"/>
          <w:lang w:eastAsia="zh-CN"/>
        </w:rPr>
        <w:t>12.2 供应商应编写响应文件目录及页码。</w:t>
      </w:r>
    </w:p>
    <w:p w14:paraId="63A62B7C">
      <w:pPr>
        <w:pStyle w:val="5"/>
        <w:keepNext w:val="0"/>
        <w:keepLines w:val="0"/>
        <w:widowControl w:val="0"/>
        <w:spacing w:before="0" w:after="0" w:line="480" w:lineRule="exact"/>
        <w:ind w:firstLine="482" w:firstLineChars="200"/>
        <w:jc w:val="both"/>
        <w:rPr>
          <w:rFonts w:asciiTheme="majorEastAsia" w:hAnsiTheme="majorEastAsia" w:eastAsiaTheme="majorEastAsia"/>
          <w:color w:val="auto"/>
          <w:sz w:val="24"/>
          <w:highlight w:val="none"/>
          <w:lang w:eastAsia="zh-CN"/>
        </w:rPr>
      </w:pPr>
      <w:bookmarkStart w:id="37" w:name="_Toc205288700"/>
      <w:r>
        <w:rPr>
          <w:rFonts w:hint="eastAsia" w:asciiTheme="majorEastAsia" w:hAnsiTheme="majorEastAsia" w:eastAsiaTheme="majorEastAsia"/>
          <w:color w:val="auto"/>
          <w:sz w:val="24"/>
          <w:highlight w:val="none"/>
          <w:lang w:eastAsia="zh-CN"/>
        </w:rPr>
        <w:t>13</w:t>
      </w:r>
      <w:r>
        <w:rPr>
          <w:rFonts w:asciiTheme="majorEastAsia" w:hAnsiTheme="majorEastAsia" w:eastAsiaTheme="majorEastAsia"/>
          <w:color w:val="auto"/>
          <w:sz w:val="24"/>
          <w:highlight w:val="none"/>
          <w:lang w:eastAsia="zh-CN"/>
        </w:rPr>
        <w:t>.</w:t>
      </w:r>
      <w:r>
        <w:rPr>
          <w:rFonts w:hint="eastAsia" w:asciiTheme="majorEastAsia" w:hAnsiTheme="majorEastAsia" w:eastAsiaTheme="majorEastAsia"/>
          <w:color w:val="auto"/>
          <w:sz w:val="24"/>
          <w:highlight w:val="none"/>
          <w:lang w:eastAsia="zh-CN"/>
        </w:rPr>
        <w:t>证明符合谈判文件规定的文件</w:t>
      </w:r>
      <w:bookmarkEnd w:id="37"/>
    </w:p>
    <w:p w14:paraId="7D25785D">
      <w:pPr>
        <w:pStyle w:val="47"/>
        <w:spacing w:line="480" w:lineRule="exact"/>
        <w:ind w:firstLine="480" w:firstLineChars="200"/>
        <w:rPr>
          <w:color w:val="auto"/>
          <w:sz w:val="24"/>
          <w:highlight w:val="none"/>
        </w:rPr>
      </w:pPr>
      <w:r>
        <w:rPr>
          <w:rFonts w:hint="eastAsia"/>
          <w:color w:val="auto"/>
          <w:sz w:val="24"/>
          <w:highlight w:val="none"/>
        </w:rPr>
        <w:t>13.1 供应商应提交其工程和有关服务符合谈判文件规定的证明，作为响应文件的一部分。</w:t>
      </w:r>
    </w:p>
    <w:p w14:paraId="11E315BC">
      <w:pPr>
        <w:pStyle w:val="47"/>
        <w:spacing w:line="480" w:lineRule="exact"/>
        <w:ind w:firstLine="480" w:firstLineChars="200"/>
        <w:rPr>
          <w:color w:val="auto"/>
          <w:sz w:val="24"/>
          <w:highlight w:val="none"/>
        </w:rPr>
      </w:pPr>
      <w:r>
        <w:rPr>
          <w:rFonts w:hint="eastAsia"/>
          <w:color w:val="auto"/>
          <w:sz w:val="24"/>
          <w:highlight w:val="none"/>
        </w:rPr>
        <w:t>13.2 工程和有关服务与谈判文件的要求相一致的证明，可以是文字资料、图纸和数据，包括：</w:t>
      </w:r>
    </w:p>
    <w:p w14:paraId="29A6D89A">
      <w:pPr>
        <w:pStyle w:val="47"/>
        <w:spacing w:line="480" w:lineRule="exact"/>
        <w:ind w:firstLine="480" w:firstLineChars="200"/>
        <w:rPr>
          <w:color w:val="auto"/>
          <w:sz w:val="24"/>
          <w:highlight w:val="none"/>
        </w:rPr>
      </w:pPr>
      <w:r>
        <w:rPr>
          <w:rFonts w:hint="eastAsia"/>
          <w:color w:val="auto"/>
          <w:sz w:val="24"/>
          <w:highlight w:val="none"/>
        </w:rPr>
        <w:t>（1）对满足采购需求的详细说明。</w:t>
      </w:r>
    </w:p>
    <w:p w14:paraId="05B85911">
      <w:pPr>
        <w:pStyle w:val="47"/>
        <w:spacing w:line="480" w:lineRule="exact"/>
        <w:ind w:firstLine="480" w:firstLineChars="200"/>
        <w:rPr>
          <w:color w:val="auto"/>
          <w:sz w:val="24"/>
          <w:highlight w:val="none"/>
        </w:rPr>
      </w:pPr>
      <w:r>
        <w:rPr>
          <w:rFonts w:hint="eastAsia"/>
          <w:color w:val="auto"/>
          <w:sz w:val="24"/>
          <w:highlight w:val="none"/>
        </w:rPr>
        <w:t>（2）对照谈判文件技术规格（工程需求），说明所提供工程和有关服务已对谈判文件的技术规格（工程需求）做出了实质性响应，或申明与技术规格（工程需求）的偏差和例外。特别对于有具体要求的指标，供应商必须提供所投工程的具体指标。</w:t>
      </w:r>
    </w:p>
    <w:p w14:paraId="554591BB">
      <w:pPr>
        <w:pStyle w:val="47"/>
        <w:spacing w:line="480" w:lineRule="exact"/>
        <w:ind w:firstLine="480" w:firstLineChars="200"/>
        <w:rPr>
          <w:color w:val="auto"/>
          <w:sz w:val="24"/>
          <w:highlight w:val="none"/>
        </w:rPr>
      </w:pPr>
      <w:r>
        <w:rPr>
          <w:rFonts w:hint="eastAsia"/>
          <w:color w:val="auto"/>
          <w:sz w:val="24"/>
          <w:highlight w:val="none"/>
        </w:rPr>
        <w:t>（3）技术规格（工程需求）条款的偏差和例外。</w:t>
      </w:r>
    </w:p>
    <w:p w14:paraId="7FDC9600">
      <w:pPr>
        <w:pStyle w:val="47"/>
        <w:spacing w:line="480" w:lineRule="exact"/>
        <w:ind w:firstLine="480" w:firstLineChars="200"/>
        <w:rPr>
          <w:color w:val="auto"/>
          <w:sz w:val="24"/>
          <w:highlight w:val="none"/>
        </w:rPr>
      </w:pPr>
      <w:r>
        <w:rPr>
          <w:rFonts w:hint="eastAsia"/>
          <w:color w:val="auto"/>
          <w:sz w:val="24"/>
          <w:highlight w:val="none"/>
        </w:rPr>
        <w:t>（4）商务条款的偏差和例外。</w:t>
      </w:r>
    </w:p>
    <w:p w14:paraId="7FE3F20B">
      <w:pPr>
        <w:pStyle w:val="5"/>
        <w:spacing w:before="0" w:after="0" w:line="480" w:lineRule="exact"/>
        <w:ind w:firstLine="482" w:firstLineChars="200"/>
        <w:rPr>
          <w:rFonts w:asciiTheme="majorEastAsia" w:hAnsiTheme="majorEastAsia" w:eastAsiaTheme="majorEastAsia"/>
          <w:color w:val="auto"/>
          <w:sz w:val="24"/>
          <w:highlight w:val="none"/>
          <w:lang w:eastAsia="zh-CN"/>
        </w:rPr>
      </w:pPr>
      <w:bookmarkStart w:id="38" w:name="_Toc205288701"/>
      <w:r>
        <w:rPr>
          <w:rFonts w:hint="eastAsia" w:asciiTheme="majorEastAsia" w:hAnsiTheme="majorEastAsia" w:eastAsiaTheme="majorEastAsia"/>
          <w:color w:val="auto"/>
          <w:sz w:val="24"/>
          <w:highlight w:val="none"/>
          <w:lang w:eastAsia="zh-CN"/>
        </w:rPr>
        <w:t>14.谈判</w:t>
      </w:r>
      <w:r>
        <w:rPr>
          <w:rFonts w:asciiTheme="majorEastAsia" w:hAnsiTheme="majorEastAsia" w:eastAsiaTheme="majorEastAsia"/>
          <w:color w:val="auto"/>
          <w:sz w:val="24"/>
          <w:highlight w:val="none"/>
          <w:lang w:eastAsia="zh-CN"/>
        </w:rPr>
        <w:t>报价</w:t>
      </w:r>
      <w:bookmarkEnd w:id="38"/>
    </w:p>
    <w:p w14:paraId="32882F97">
      <w:pPr>
        <w:pStyle w:val="47"/>
        <w:spacing w:line="480" w:lineRule="exact"/>
        <w:ind w:firstLine="480" w:firstLineChars="200"/>
        <w:rPr>
          <w:color w:val="auto"/>
          <w:sz w:val="24"/>
          <w:highlight w:val="none"/>
        </w:rPr>
      </w:pPr>
      <w:bookmarkStart w:id="39" w:name="bookmark29"/>
      <w:bookmarkEnd w:id="39"/>
      <w:r>
        <w:rPr>
          <w:rFonts w:hint="eastAsia"/>
          <w:color w:val="auto"/>
          <w:sz w:val="24"/>
          <w:highlight w:val="none"/>
        </w:rPr>
        <w:t>14.1 谈判报价均以人民币报价，谈判报价内容应是谈判文件所约定的范围内全部内容价格体现的“交钥匙工程”，供应商应该认真研究施工图纸等资料，工程量清单是施工图纸的完整体现，图纸范围内的措施费用全部包含于报价中，成交后不调整。谈判报价应包括但不限于施工机械、</w:t>
      </w:r>
      <w:r>
        <w:rPr>
          <w:rFonts w:hint="eastAsia" w:hAnsi="宋体" w:cs="宋体"/>
          <w:color w:val="auto"/>
          <w:spacing w:val="-5"/>
          <w:sz w:val="24"/>
          <w:highlight w:val="none"/>
        </w:rPr>
        <w:t>施工设备费、</w:t>
      </w:r>
      <w:r>
        <w:rPr>
          <w:rFonts w:hint="eastAsia"/>
          <w:color w:val="auto"/>
          <w:sz w:val="24"/>
          <w:highlight w:val="none"/>
        </w:rPr>
        <w:t>劳务、材料(包括采购人选定的材料供应商所供材料的运输、到现场的卸力及采购保管费用等)、临时设施(包括场地内施工用水、电及场内施工道路等)、余土外运、</w:t>
      </w:r>
      <w:r>
        <w:rPr>
          <w:rFonts w:hint="eastAsia" w:hAnsi="宋体" w:cs="宋体"/>
          <w:color w:val="auto"/>
          <w:spacing w:val="-5"/>
          <w:sz w:val="24"/>
          <w:highlight w:val="none"/>
        </w:rPr>
        <w:t>场地平整、</w:t>
      </w:r>
      <w:r>
        <w:rPr>
          <w:rFonts w:hint="eastAsia"/>
          <w:color w:val="auto"/>
          <w:sz w:val="24"/>
          <w:highlight w:val="none"/>
        </w:rPr>
        <w:t>垃圾清运至政府指定位置（含结构拆除等建筑垃圾）、质保期内维护、缺陷修补、利润、保险、税金等各项直接、间接费用。</w:t>
      </w:r>
      <w:r>
        <w:rPr>
          <w:rFonts w:hint="eastAsia"/>
          <w:b/>
          <w:color w:val="auto"/>
          <w:sz w:val="24"/>
          <w:highlight w:val="none"/>
        </w:rPr>
        <w:t>谈判报价超过采购项目预算或超过最高限价的，其响应文件被视为无效响应。</w:t>
      </w:r>
    </w:p>
    <w:p w14:paraId="1D39D162">
      <w:pPr>
        <w:pStyle w:val="47"/>
        <w:spacing w:line="480" w:lineRule="exact"/>
        <w:ind w:firstLine="480" w:firstLineChars="200"/>
        <w:rPr>
          <w:color w:val="auto"/>
          <w:sz w:val="24"/>
          <w:highlight w:val="none"/>
        </w:rPr>
      </w:pPr>
      <w:r>
        <w:rPr>
          <w:rFonts w:hint="eastAsia"/>
          <w:color w:val="auto"/>
          <w:sz w:val="24"/>
          <w:highlight w:val="none"/>
        </w:rPr>
        <w:t>14.2 谈判报价的计价方法：本项目采用清单计价，供应商应充分考虑市场环境和生产要素价格变化对合同价的影响，根据采购人提供的技术资料和供应商了解的现场情况，按清单计价方式自主编制谈判报价。</w:t>
      </w:r>
    </w:p>
    <w:p w14:paraId="2A497E9A">
      <w:pPr>
        <w:pStyle w:val="47"/>
        <w:spacing w:line="480" w:lineRule="exact"/>
        <w:ind w:firstLine="480" w:firstLineChars="200"/>
        <w:rPr>
          <w:color w:val="auto"/>
          <w:sz w:val="24"/>
          <w:highlight w:val="none"/>
        </w:rPr>
      </w:pPr>
      <w:r>
        <w:rPr>
          <w:rFonts w:hint="eastAsia"/>
          <w:color w:val="auto"/>
          <w:sz w:val="24"/>
          <w:highlight w:val="none"/>
        </w:rPr>
        <w:t>14.3 本项目范围内所有风险由供应商自行评估，供应商须充分考虑一切风险，其相关费用在谈判报价中综合考虑，施工及结算时采购人不另行补偿相关费用。因施工原因造成场地内管线等现有设施的损坏，由成交供应商出资并修复（若由采购人修复，其费用从成交供应商应得款项中扣回），相关责任亦由成交供应商自行承担。</w:t>
      </w:r>
    </w:p>
    <w:p w14:paraId="41C55BC1">
      <w:pPr>
        <w:pStyle w:val="47"/>
        <w:spacing w:line="480" w:lineRule="exact"/>
        <w:ind w:firstLine="480" w:firstLineChars="200"/>
        <w:rPr>
          <w:color w:val="auto"/>
          <w:sz w:val="24"/>
          <w:highlight w:val="none"/>
        </w:rPr>
      </w:pPr>
      <w:r>
        <w:rPr>
          <w:rFonts w:hint="eastAsia"/>
          <w:color w:val="auto"/>
          <w:sz w:val="24"/>
          <w:highlight w:val="none"/>
        </w:rPr>
        <w:t>14.4 材料供应方式：</w:t>
      </w:r>
    </w:p>
    <w:p w14:paraId="53050BBD">
      <w:pPr>
        <w:pStyle w:val="47"/>
        <w:spacing w:line="480" w:lineRule="exact"/>
        <w:ind w:firstLine="480" w:firstLineChars="200"/>
        <w:rPr>
          <w:color w:val="auto"/>
          <w:sz w:val="24"/>
          <w:highlight w:val="none"/>
        </w:rPr>
      </w:pPr>
      <w:r>
        <w:rPr>
          <w:rFonts w:hint="eastAsia"/>
          <w:color w:val="auto"/>
          <w:sz w:val="24"/>
          <w:highlight w:val="none"/>
        </w:rPr>
        <w:t>（1）暂估价项目：由采购人确定材料规格、单价，由成交供应商采购或采购人保留另行采购的权利，并不得作为响应让利竞争费用。</w:t>
      </w:r>
    </w:p>
    <w:p w14:paraId="70B33147">
      <w:pPr>
        <w:pStyle w:val="47"/>
        <w:spacing w:line="480" w:lineRule="exact"/>
        <w:ind w:firstLine="480" w:firstLineChars="200"/>
        <w:rPr>
          <w:color w:val="auto"/>
          <w:sz w:val="24"/>
          <w:highlight w:val="none"/>
        </w:rPr>
      </w:pPr>
      <w:r>
        <w:rPr>
          <w:rFonts w:hint="eastAsia"/>
          <w:color w:val="auto"/>
          <w:sz w:val="24"/>
          <w:highlight w:val="none"/>
        </w:rPr>
        <w:t>（2）除暂估价项目外其他材料和设备：由成交供应商包工包料，成交供应商购买材料前，必须经采购人签字认可后方可购买，且必须符合验收规范要求。</w:t>
      </w:r>
    </w:p>
    <w:p w14:paraId="24FE94BD">
      <w:pPr>
        <w:pStyle w:val="47"/>
        <w:spacing w:line="480" w:lineRule="exact"/>
        <w:ind w:firstLine="480" w:firstLineChars="200"/>
        <w:rPr>
          <w:color w:val="auto"/>
          <w:sz w:val="24"/>
          <w:highlight w:val="none"/>
        </w:rPr>
      </w:pPr>
      <w:r>
        <w:rPr>
          <w:rFonts w:hint="eastAsia"/>
          <w:color w:val="auto"/>
          <w:sz w:val="24"/>
          <w:highlight w:val="none"/>
        </w:rPr>
        <w:t xml:space="preserve">14.5 </w:t>
      </w:r>
      <w:r>
        <w:rPr>
          <w:rFonts w:hint="eastAsia"/>
          <w:color w:val="auto"/>
          <w:sz w:val="24"/>
          <w:highlight w:val="none"/>
        </w:rPr>
        <w:t>材料进场质监：凡成交供应商采购的主要材料，必须提供出厂合格证书及试验资料，按约定的品牌，坚决杜绝不合格材料进入施工现场，否则，采购人有权制止使用并追究成交供应商的违约责任，未按约定采购，结算时剔除不予以支付。</w:t>
      </w:r>
    </w:p>
    <w:p w14:paraId="5C578AFB">
      <w:pPr>
        <w:pStyle w:val="5"/>
        <w:spacing w:before="0" w:after="0" w:line="480" w:lineRule="exact"/>
        <w:ind w:firstLine="482" w:firstLineChars="200"/>
        <w:rPr>
          <w:rFonts w:asciiTheme="majorEastAsia" w:hAnsiTheme="majorEastAsia" w:eastAsiaTheme="majorEastAsia"/>
          <w:color w:val="auto"/>
          <w:sz w:val="24"/>
          <w:highlight w:val="none"/>
          <w:lang w:eastAsia="zh-CN"/>
        </w:rPr>
      </w:pPr>
      <w:bookmarkStart w:id="40" w:name="_Toc205288702"/>
      <w:r>
        <w:rPr>
          <w:rFonts w:asciiTheme="majorEastAsia" w:hAnsiTheme="majorEastAsia" w:eastAsiaTheme="majorEastAsia"/>
          <w:color w:val="auto"/>
          <w:sz w:val="24"/>
          <w:highlight w:val="none"/>
          <w:lang w:eastAsia="zh-CN"/>
        </w:rPr>
        <w:t>1</w:t>
      </w:r>
      <w:r>
        <w:rPr>
          <w:rFonts w:hint="eastAsia" w:asciiTheme="majorEastAsia" w:hAnsiTheme="majorEastAsia" w:eastAsiaTheme="majorEastAsia"/>
          <w:color w:val="auto"/>
          <w:sz w:val="24"/>
          <w:highlight w:val="none"/>
          <w:lang w:eastAsia="zh-CN"/>
        </w:rPr>
        <w:t>5</w:t>
      </w:r>
      <w:r>
        <w:rPr>
          <w:rFonts w:asciiTheme="majorEastAsia" w:hAnsiTheme="majorEastAsia" w:eastAsiaTheme="majorEastAsia"/>
          <w:color w:val="auto"/>
          <w:sz w:val="24"/>
          <w:highlight w:val="none"/>
          <w:lang w:eastAsia="zh-CN"/>
        </w:rPr>
        <w:t>.</w:t>
      </w:r>
      <w:r>
        <w:rPr>
          <w:rFonts w:hint="eastAsia" w:asciiTheme="majorEastAsia" w:hAnsiTheme="majorEastAsia" w:eastAsiaTheme="majorEastAsia"/>
          <w:color w:val="auto"/>
          <w:sz w:val="24"/>
          <w:highlight w:val="none"/>
          <w:lang w:eastAsia="zh-CN"/>
        </w:rPr>
        <w:t>谈判</w:t>
      </w:r>
      <w:r>
        <w:rPr>
          <w:rFonts w:asciiTheme="majorEastAsia" w:hAnsiTheme="majorEastAsia" w:eastAsiaTheme="majorEastAsia"/>
          <w:color w:val="auto"/>
          <w:sz w:val="24"/>
          <w:highlight w:val="none"/>
          <w:lang w:eastAsia="zh-CN"/>
        </w:rPr>
        <w:t>保证金</w:t>
      </w:r>
      <w:bookmarkEnd w:id="40"/>
    </w:p>
    <w:p w14:paraId="5001370B">
      <w:pPr>
        <w:pStyle w:val="47"/>
        <w:spacing w:line="480" w:lineRule="exact"/>
        <w:ind w:firstLine="480" w:firstLineChars="200"/>
        <w:rPr>
          <w:color w:val="auto"/>
          <w:sz w:val="24"/>
          <w:highlight w:val="none"/>
        </w:rPr>
      </w:pPr>
      <w:r>
        <w:rPr>
          <w:color w:val="auto"/>
          <w:sz w:val="24"/>
          <w:highlight w:val="none"/>
        </w:rPr>
        <w:t>1</w:t>
      </w:r>
      <w:r>
        <w:rPr>
          <w:rFonts w:hint="eastAsia"/>
          <w:color w:val="auto"/>
          <w:sz w:val="24"/>
          <w:highlight w:val="none"/>
        </w:rPr>
        <w:t>5</w:t>
      </w:r>
      <w:r>
        <w:rPr>
          <w:color w:val="auto"/>
          <w:sz w:val="24"/>
          <w:highlight w:val="none"/>
        </w:rPr>
        <w:t>.</w:t>
      </w:r>
      <w:r>
        <w:rPr>
          <w:rFonts w:hint="eastAsia"/>
          <w:color w:val="auto"/>
          <w:sz w:val="24"/>
          <w:highlight w:val="none"/>
        </w:rPr>
        <w:t>1 供应商须在响应文件递交截止时间之前提交谈判保证金，并作为其响应文件的一部分，详见“供应商须知前附表”。</w:t>
      </w:r>
    </w:p>
    <w:p w14:paraId="31C02CAB">
      <w:pPr>
        <w:pStyle w:val="47"/>
        <w:spacing w:line="480" w:lineRule="exact"/>
        <w:ind w:firstLine="480" w:firstLineChars="200"/>
        <w:rPr>
          <w:b/>
          <w:color w:val="auto"/>
          <w:sz w:val="24"/>
          <w:highlight w:val="none"/>
        </w:rPr>
      </w:pPr>
      <w:r>
        <w:rPr>
          <w:rFonts w:hint="eastAsia"/>
          <w:color w:val="auto"/>
          <w:sz w:val="24"/>
          <w:highlight w:val="none"/>
        </w:rPr>
        <w:t>15.2 任何未按“供应商须知第15.1条”要求提交谈判保证金的响应文件，</w:t>
      </w:r>
      <w:r>
        <w:rPr>
          <w:rFonts w:hint="eastAsia"/>
          <w:b/>
          <w:color w:val="auto"/>
          <w:sz w:val="24"/>
          <w:highlight w:val="none"/>
        </w:rPr>
        <w:t>其响应文件被视为无效。</w:t>
      </w:r>
    </w:p>
    <w:p w14:paraId="2DEE0507">
      <w:pPr>
        <w:pStyle w:val="47"/>
        <w:spacing w:line="480" w:lineRule="exact"/>
        <w:ind w:firstLine="480" w:firstLineChars="200"/>
        <w:rPr>
          <w:color w:val="auto"/>
          <w:sz w:val="24"/>
          <w:highlight w:val="none"/>
        </w:rPr>
      </w:pPr>
      <w:r>
        <w:rPr>
          <w:rFonts w:hint="eastAsia"/>
          <w:color w:val="auto"/>
          <w:sz w:val="24"/>
          <w:highlight w:val="none"/>
        </w:rPr>
        <w:t>15.3 自成交通知书发出之日起5个工作日内退还未成交供应商的谈判保证金，自采购合同签订之日起5个工作日内退还成交供应商的谈判保证金。</w:t>
      </w:r>
    </w:p>
    <w:p w14:paraId="7A543E6F">
      <w:pPr>
        <w:pStyle w:val="47"/>
        <w:spacing w:line="480" w:lineRule="exact"/>
        <w:ind w:firstLine="480" w:firstLineChars="200"/>
        <w:rPr>
          <w:color w:val="auto"/>
          <w:sz w:val="24"/>
          <w:highlight w:val="none"/>
        </w:rPr>
      </w:pPr>
      <w:r>
        <w:rPr>
          <w:rFonts w:hint="eastAsia"/>
          <w:color w:val="auto"/>
          <w:sz w:val="24"/>
          <w:highlight w:val="none"/>
        </w:rPr>
        <w:t>15.4 供应商在提交响应文件截止时间前撤回已提交的响应文件的，采购代理机构应当自提交响应文件截止之日起5个工作日内，退还已收取的谈判保证金，但因供应商自身原因导致无法及时退还的除外。</w:t>
      </w:r>
    </w:p>
    <w:p w14:paraId="210FEDF8">
      <w:pPr>
        <w:pStyle w:val="47"/>
        <w:spacing w:line="480" w:lineRule="exact"/>
        <w:ind w:firstLine="480" w:firstLineChars="200"/>
        <w:rPr>
          <w:color w:val="auto"/>
          <w:sz w:val="24"/>
          <w:highlight w:val="none"/>
        </w:rPr>
      </w:pPr>
      <w:r>
        <w:rPr>
          <w:color w:val="auto"/>
          <w:sz w:val="24"/>
          <w:highlight w:val="none"/>
        </w:rPr>
        <w:t>1</w:t>
      </w:r>
      <w:r>
        <w:rPr>
          <w:rFonts w:hint="eastAsia"/>
          <w:color w:val="auto"/>
          <w:sz w:val="24"/>
          <w:highlight w:val="none"/>
        </w:rPr>
        <w:t>5</w:t>
      </w:r>
      <w:r>
        <w:rPr>
          <w:color w:val="auto"/>
          <w:sz w:val="24"/>
          <w:highlight w:val="none"/>
        </w:rPr>
        <w:t>.5 下列任何情况发生时，</w:t>
      </w:r>
      <w:r>
        <w:rPr>
          <w:rFonts w:hint="eastAsia"/>
          <w:color w:val="auto"/>
          <w:sz w:val="24"/>
          <w:highlight w:val="none"/>
        </w:rPr>
        <w:t>谈判保证金</w:t>
      </w:r>
      <w:r>
        <w:rPr>
          <w:color w:val="auto"/>
          <w:sz w:val="24"/>
          <w:highlight w:val="none"/>
        </w:rPr>
        <w:t>不予退</w:t>
      </w:r>
      <w:r>
        <w:rPr>
          <w:rFonts w:hint="eastAsia"/>
          <w:color w:val="auto"/>
          <w:sz w:val="24"/>
          <w:highlight w:val="none"/>
        </w:rPr>
        <w:t>还</w:t>
      </w:r>
      <w:r>
        <w:rPr>
          <w:color w:val="auto"/>
          <w:sz w:val="24"/>
          <w:highlight w:val="none"/>
        </w:rPr>
        <w:t xml:space="preserve">： </w:t>
      </w:r>
    </w:p>
    <w:p w14:paraId="16A7338F">
      <w:pPr>
        <w:pStyle w:val="47"/>
        <w:spacing w:line="480" w:lineRule="exact"/>
        <w:ind w:firstLine="480" w:firstLineChars="200"/>
        <w:rPr>
          <w:color w:val="auto"/>
          <w:sz w:val="24"/>
          <w:highlight w:val="none"/>
        </w:rPr>
      </w:pPr>
      <w:r>
        <w:rPr>
          <w:color w:val="auto"/>
          <w:sz w:val="24"/>
          <w:highlight w:val="none"/>
        </w:rPr>
        <w:t>（1)</w:t>
      </w:r>
      <w:r>
        <w:rPr>
          <w:rFonts w:hint="eastAsia"/>
          <w:color w:val="auto"/>
          <w:sz w:val="24"/>
          <w:highlight w:val="none"/>
        </w:rPr>
        <w:t xml:space="preserve"> 供应商在提交响应文件截止时间后撤回响应文件的；</w:t>
      </w:r>
    </w:p>
    <w:p w14:paraId="21BDA912">
      <w:pPr>
        <w:pStyle w:val="47"/>
        <w:spacing w:line="480" w:lineRule="exact"/>
        <w:ind w:firstLine="480" w:firstLineChars="200"/>
        <w:rPr>
          <w:color w:val="auto"/>
          <w:sz w:val="24"/>
          <w:highlight w:val="none"/>
        </w:rPr>
      </w:pPr>
      <w:r>
        <w:rPr>
          <w:color w:val="auto"/>
          <w:sz w:val="24"/>
          <w:highlight w:val="none"/>
        </w:rPr>
        <w:t>（2)</w:t>
      </w:r>
      <w:r>
        <w:rPr>
          <w:rFonts w:hint="eastAsia"/>
          <w:color w:val="auto"/>
          <w:sz w:val="24"/>
          <w:highlight w:val="none"/>
        </w:rPr>
        <w:t xml:space="preserve"> 除因不可抗力或谈判文件认可的情形以外，成交供应商不与采购人签订合同的；</w:t>
      </w:r>
    </w:p>
    <w:p w14:paraId="1B816824">
      <w:pPr>
        <w:pStyle w:val="47"/>
        <w:spacing w:line="480" w:lineRule="exact"/>
        <w:ind w:firstLine="480" w:firstLineChars="200"/>
        <w:rPr>
          <w:color w:val="auto"/>
          <w:sz w:val="24"/>
          <w:highlight w:val="none"/>
        </w:rPr>
      </w:pPr>
      <w:r>
        <w:rPr>
          <w:color w:val="auto"/>
          <w:sz w:val="24"/>
          <w:highlight w:val="none"/>
        </w:rPr>
        <w:t>（3)</w:t>
      </w:r>
      <w:r>
        <w:rPr>
          <w:rFonts w:hint="eastAsia"/>
          <w:color w:val="auto"/>
          <w:sz w:val="24"/>
          <w:highlight w:val="none"/>
        </w:rPr>
        <w:t xml:space="preserve"> 成交供应商</w:t>
      </w:r>
      <w:r>
        <w:rPr>
          <w:color w:val="auto"/>
          <w:sz w:val="24"/>
          <w:highlight w:val="none"/>
        </w:rPr>
        <w:t>未按</w:t>
      </w:r>
      <w:r>
        <w:rPr>
          <w:rFonts w:hint="eastAsia"/>
          <w:color w:val="auto"/>
          <w:sz w:val="24"/>
          <w:highlight w:val="none"/>
        </w:rPr>
        <w:t>谈判文件规定支付</w:t>
      </w:r>
      <w:r>
        <w:rPr>
          <w:color w:val="auto"/>
          <w:sz w:val="24"/>
          <w:highlight w:val="none"/>
        </w:rPr>
        <w:t>采购代理服务费；</w:t>
      </w:r>
    </w:p>
    <w:p w14:paraId="729C4E9C">
      <w:pPr>
        <w:pStyle w:val="47"/>
        <w:spacing w:line="480" w:lineRule="exact"/>
        <w:ind w:firstLine="480" w:firstLineChars="200"/>
        <w:rPr>
          <w:color w:val="auto"/>
          <w:sz w:val="24"/>
          <w:highlight w:val="none"/>
        </w:rPr>
      </w:pPr>
      <w:r>
        <w:rPr>
          <w:color w:val="auto"/>
          <w:sz w:val="24"/>
          <w:highlight w:val="none"/>
        </w:rPr>
        <w:t>（4)</w:t>
      </w:r>
      <w:r>
        <w:rPr>
          <w:rFonts w:hint="eastAsia"/>
          <w:color w:val="auto"/>
          <w:sz w:val="24"/>
          <w:highlight w:val="none"/>
        </w:rPr>
        <w:t xml:space="preserve"> 成交供应商</w:t>
      </w:r>
      <w:r>
        <w:rPr>
          <w:color w:val="auto"/>
          <w:sz w:val="24"/>
          <w:highlight w:val="none"/>
        </w:rPr>
        <w:t>未按</w:t>
      </w:r>
      <w:r>
        <w:rPr>
          <w:rFonts w:hint="eastAsia"/>
          <w:color w:val="auto"/>
          <w:sz w:val="24"/>
          <w:highlight w:val="none"/>
        </w:rPr>
        <w:t>谈判文件</w:t>
      </w:r>
      <w:r>
        <w:rPr>
          <w:color w:val="auto"/>
          <w:sz w:val="24"/>
          <w:highlight w:val="none"/>
        </w:rPr>
        <w:t>规定提交履约保证金；</w:t>
      </w:r>
      <w:r>
        <w:rPr>
          <w:rFonts w:hint="eastAsia"/>
          <w:color w:val="auto"/>
          <w:sz w:val="24"/>
          <w:highlight w:val="none"/>
        </w:rPr>
        <w:t>（如要求提供履约保证金）</w:t>
      </w:r>
    </w:p>
    <w:p w14:paraId="21384800">
      <w:pPr>
        <w:pStyle w:val="47"/>
        <w:spacing w:line="480" w:lineRule="exact"/>
        <w:ind w:firstLine="480" w:firstLineChars="200"/>
        <w:rPr>
          <w:color w:val="auto"/>
          <w:sz w:val="24"/>
          <w:highlight w:val="none"/>
        </w:rPr>
      </w:pPr>
      <w:r>
        <w:rPr>
          <w:color w:val="auto"/>
          <w:sz w:val="24"/>
          <w:highlight w:val="none"/>
        </w:rPr>
        <w:t>（5)</w:t>
      </w:r>
      <w:r>
        <w:rPr>
          <w:rFonts w:hint="eastAsia"/>
          <w:color w:val="auto"/>
          <w:sz w:val="24"/>
          <w:highlight w:val="none"/>
        </w:rPr>
        <w:t xml:space="preserve"> 供应商在响应文件中提供虚假材料的；</w:t>
      </w:r>
    </w:p>
    <w:p w14:paraId="1A43577C">
      <w:pPr>
        <w:pStyle w:val="47"/>
        <w:spacing w:line="480" w:lineRule="exact"/>
        <w:ind w:firstLine="480" w:firstLineChars="200"/>
        <w:rPr>
          <w:color w:val="auto"/>
          <w:sz w:val="24"/>
          <w:highlight w:val="none"/>
        </w:rPr>
      </w:pPr>
      <w:r>
        <w:rPr>
          <w:rFonts w:hint="eastAsia"/>
          <w:color w:val="auto"/>
          <w:sz w:val="24"/>
          <w:highlight w:val="none"/>
        </w:rPr>
        <w:t>（6）供应商与采购人、其他供应商或者采购代理机构恶意串通的。</w:t>
      </w:r>
    </w:p>
    <w:p w14:paraId="32FCA1EC">
      <w:pPr>
        <w:pStyle w:val="5"/>
        <w:spacing w:before="0" w:after="0" w:line="480" w:lineRule="exact"/>
        <w:ind w:firstLine="482" w:firstLineChars="200"/>
        <w:rPr>
          <w:rFonts w:asciiTheme="majorEastAsia" w:hAnsiTheme="majorEastAsia" w:eastAsiaTheme="majorEastAsia"/>
          <w:color w:val="auto"/>
          <w:sz w:val="24"/>
          <w:highlight w:val="none"/>
          <w:lang w:eastAsia="zh-CN"/>
        </w:rPr>
      </w:pPr>
      <w:bookmarkStart w:id="41" w:name="_Toc205288703"/>
      <w:r>
        <w:rPr>
          <w:rFonts w:asciiTheme="majorEastAsia" w:hAnsiTheme="majorEastAsia" w:eastAsiaTheme="majorEastAsia"/>
          <w:color w:val="auto"/>
          <w:sz w:val="24"/>
          <w:highlight w:val="none"/>
          <w:lang w:eastAsia="zh-CN"/>
        </w:rPr>
        <w:t>1</w:t>
      </w:r>
      <w:r>
        <w:rPr>
          <w:rFonts w:hint="eastAsia" w:asciiTheme="majorEastAsia" w:hAnsiTheme="majorEastAsia" w:eastAsiaTheme="majorEastAsia"/>
          <w:color w:val="auto"/>
          <w:sz w:val="24"/>
          <w:highlight w:val="none"/>
          <w:lang w:eastAsia="zh-CN"/>
        </w:rPr>
        <w:t>6</w:t>
      </w:r>
      <w:r>
        <w:rPr>
          <w:rFonts w:asciiTheme="majorEastAsia" w:hAnsiTheme="majorEastAsia" w:eastAsiaTheme="majorEastAsia"/>
          <w:color w:val="auto"/>
          <w:sz w:val="24"/>
          <w:highlight w:val="none"/>
          <w:lang w:eastAsia="zh-CN"/>
        </w:rPr>
        <w:t>.</w:t>
      </w:r>
      <w:r>
        <w:rPr>
          <w:rFonts w:hint="eastAsia" w:asciiTheme="majorEastAsia" w:hAnsiTheme="majorEastAsia" w:eastAsiaTheme="majorEastAsia"/>
          <w:color w:val="auto"/>
          <w:sz w:val="24"/>
          <w:highlight w:val="none"/>
          <w:lang w:eastAsia="zh-CN"/>
        </w:rPr>
        <w:t>谈判</w:t>
      </w:r>
      <w:r>
        <w:rPr>
          <w:rFonts w:asciiTheme="majorEastAsia" w:hAnsiTheme="majorEastAsia" w:eastAsiaTheme="majorEastAsia"/>
          <w:color w:val="auto"/>
          <w:sz w:val="24"/>
          <w:highlight w:val="none"/>
          <w:lang w:eastAsia="zh-CN"/>
        </w:rPr>
        <w:t>有效期</w:t>
      </w:r>
      <w:bookmarkEnd w:id="41"/>
    </w:p>
    <w:p w14:paraId="5FF5EC19">
      <w:pPr>
        <w:widowControl w:val="0"/>
        <w:spacing w:line="480" w:lineRule="exact"/>
        <w:ind w:firstLine="480" w:firstLineChars="200"/>
        <w:jc w:val="both"/>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eastAsia="zh-CN"/>
        </w:rPr>
        <w:t>6</w:t>
      </w:r>
      <w:r>
        <w:rPr>
          <w:rFonts w:ascii="宋体" w:hAnsi="宋体" w:eastAsia="宋体" w:cs="宋体"/>
          <w:color w:val="auto"/>
          <w:sz w:val="24"/>
          <w:szCs w:val="24"/>
          <w:highlight w:val="none"/>
          <w:lang w:eastAsia="zh-CN"/>
        </w:rPr>
        <w:t xml:space="preserve">.1 </w:t>
      </w:r>
      <w:r>
        <w:rPr>
          <w:rFonts w:hint="eastAsia" w:ascii="宋体" w:hAnsi="宋体" w:eastAsia="宋体" w:cs="宋体"/>
          <w:color w:val="auto"/>
          <w:sz w:val="24"/>
          <w:szCs w:val="24"/>
          <w:highlight w:val="none"/>
          <w:lang w:eastAsia="zh-CN"/>
        </w:rPr>
        <w:t>谈判</w:t>
      </w:r>
      <w:r>
        <w:rPr>
          <w:rFonts w:ascii="宋体" w:hAnsi="宋体" w:eastAsia="宋体" w:cs="宋体"/>
          <w:color w:val="auto"/>
          <w:sz w:val="24"/>
          <w:szCs w:val="24"/>
          <w:highlight w:val="none"/>
          <w:lang w:eastAsia="zh-CN"/>
        </w:rPr>
        <w:t>有效期从提交</w:t>
      </w:r>
      <w:r>
        <w:rPr>
          <w:rFonts w:hint="eastAsia" w:ascii="宋体" w:hAnsi="宋体" w:eastAsia="宋体" w:cs="宋体"/>
          <w:color w:val="auto"/>
          <w:sz w:val="24"/>
          <w:szCs w:val="24"/>
          <w:highlight w:val="none"/>
          <w:lang w:eastAsia="zh-CN"/>
        </w:rPr>
        <w:t>响应文件</w:t>
      </w:r>
      <w:r>
        <w:rPr>
          <w:rFonts w:ascii="宋体" w:hAnsi="宋体" w:eastAsia="宋体" w:cs="宋体"/>
          <w:color w:val="auto"/>
          <w:sz w:val="24"/>
          <w:szCs w:val="24"/>
          <w:highlight w:val="none"/>
          <w:lang w:eastAsia="zh-CN"/>
        </w:rPr>
        <w:t>的截止之日起算。</w:t>
      </w:r>
      <w:r>
        <w:rPr>
          <w:rFonts w:hint="eastAsia" w:ascii="宋体" w:hAnsi="宋体" w:eastAsia="宋体" w:cs="宋体"/>
          <w:color w:val="auto"/>
          <w:sz w:val="24"/>
          <w:szCs w:val="24"/>
          <w:highlight w:val="none"/>
          <w:lang w:eastAsia="zh-CN"/>
        </w:rPr>
        <w:t>响应文件</w:t>
      </w:r>
      <w:r>
        <w:rPr>
          <w:rFonts w:ascii="宋体" w:hAnsi="宋体" w:eastAsia="宋体" w:cs="宋体"/>
          <w:color w:val="auto"/>
          <w:sz w:val="24"/>
          <w:szCs w:val="24"/>
          <w:highlight w:val="none"/>
          <w:lang w:eastAsia="zh-CN"/>
        </w:rPr>
        <w:t>中承诺的</w:t>
      </w:r>
      <w:r>
        <w:rPr>
          <w:rFonts w:hint="eastAsia" w:ascii="宋体" w:hAnsi="宋体" w:eastAsia="宋体" w:cs="宋体"/>
          <w:color w:val="auto"/>
          <w:sz w:val="24"/>
          <w:szCs w:val="24"/>
          <w:highlight w:val="none"/>
          <w:lang w:eastAsia="zh-CN"/>
        </w:rPr>
        <w:t>谈判</w:t>
      </w:r>
      <w:r>
        <w:rPr>
          <w:rFonts w:ascii="宋体" w:hAnsi="宋体" w:eastAsia="宋体" w:cs="宋体"/>
          <w:color w:val="auto"/>
          <w:sz w:val="24"/>
          <w:szCs w:val="24"/>
          <w:highlight w:val="none"/>
          <w:lang w:eastAsia="zh-CN"/>
        </w:rPr>
        <w:t>有效期应不少于</w:t>
      </w:r>
      <w:r>
        <w:rPr>
          <w:rFonts w:hint="eastAsia" w:ascii="宋体" w:hAnsi="宋体" w:eastAsia="宋体" w:cs="宋体"/>
          <w:color w:val="auto"/>
          <w:sz w:val="24"/>
          <w:szCs w:val="24"/>
          <w:highlight w:val="none"/>
          <w:lang w:eastAsia="zh-CN"/>
        </w:rPr>
        <w:t>谈判文件</w:t>
      </w:r>
      <w:r>
        <w:rPr>
          <w:rFonts w:ascii="宋体" w:hAnsi="宋体" w:eastAsia="宋体" w:cs="宋体"/>
          <w:color w:val="auto"/>
          <w:sz w:val="24"/>
          <w:szCs w:val="24"/>
          <w:highlight w:val="none"/>
          <w:lang w:eastAsia="zh-CN"/>
        </w:rPr>
        <w:t>中载明的</w:t>
      </w:r>
      <w:r>
        <w:rPr>
          <w:rFonts w:hint="eastAsia" w:ascii="宋体" w:hAnsi="宋体" w:eastAsia="宋体" w:cs="宋体"/>
          <w:color w:val="auto"/>
          <w:sz w:val="24"/>
          <w:szCs w:val="24"/>
          <w:highlight w:val="none"/>
          <w:lang w:eastAsia="zh-CN"/>
        </w:rPr>
        <w:t>谈判</w:t>
      </w:r>
      <w:r>
        <w:rPr>
          <w:rFonts w:ascii="宋体" w:hAnsi="宋体" w:eastAsia="宋体" w:cs="宋体"/>
          <w:color w:val="auto"/>
          <w:sz w:val="24"/>
          <w:szCs w:val="24"/>
          <w:highlight w:val="none"/>
          <w:lang w:eastAsia="zh-CN"/>
        </w:rPr>
        <w:t>有效期。并在</w:t>
      </w:r>
      <w:r>
        <w:rPr>
          <w:rFonts w:hint="eastAsia" w:ascii="宋体" w:hAnsi="宋体" w:eastAsia="宋体" w:cs="宋体"/>
          <w:color w:val="auto"/>
          <w:sz w:val="24"/>
          <w:szCs w:val="24"/>
          <w:highlight w:val="none"/>
          <w:lang w:eastAsia="zh-CN"/>
        </w:rPr>
        <w:t>响应文件</w:t>
      </w:r>
      <w:r>
        <w:rPr>
          <w:rFonts w:ascii="宋体" w:hAnsi="宋体" w:eastAsia="宋体" w:cs="宋体"/>
          <w:color w:val="auto"/>
          <w:sz w:val="24"/>
          <w:szCs w:val="24"/>
          <w:highlight w:val="none"/>
          <w:lang w:eastAsia="zh-CN"/>
        </w:rPr>
        <w:t>中承诺的</w:t>
      </w:r>
      <w:r>
        <w:rPr>
          <w:rFonts w:hint="eastAsia" w:ascii="宋体" w:hAnsi="宋体" w:eastAsia="宋体" w:cs="宋体"/>
          <w:color w:val="auto"/>
          <w:sz w:val="24"/>
          <w:szCs w:val="24"/>
          <w:highlight w:val="none"/>
          <w:lang w:eastAsia="zh-CN"/>
        </w:rPr>
        <w:t>谈判</w:t>
      </w:r>
      <w:r>
        <w:rPr>
          <w:rFonts w:ascii="宋体" w:hAnsi="宋体" w:eastAsia="宋体" w:cs="宋体"/>
          <w:color w:val="auto"/>
          <w:sz w:val="24"/>
          <w:szCs w:val="24"/>
          <w:highlight w:val="none"/>
          <w:lang w:eastAsia="zh-CN"/>
        </w:rPr>
        <w:t>有效期内保持有效。</w:t>
      </w:r>
      <w:r>
        <w:rPr>
          <w:rFonts w:hint="eastAsia" w:ascii="宋体" w:hAnsi="宋体" w:eastAsia="宋体" w:cs="宋体"/>
          <w:color w:val="auto"/>
          <w:sz w:val="24"/>
          <w:szCs w:val="24"/>
          <w:highlight w:val="none"/>
          <w:lang w:eastAsia="zh-CN"/>
        </w:rPr>
        <w:t>谈判文件</w:t>
      </w:r>
      <w:r>
        <w:rPr>
          <w:rFonts w:ascii="宋体" w:hAnsi="宋体" w:eastAsia="宋体" w:cs="宋体"/>
          <w:color w:val="auto"/>
          <w:sz w:val="24"/>
          <w:szCs w:val="24"/>
          <w:highlight w:val="none"/>
          <w:lang w:eastAsia="zh-CN"/>
        </w:rPr>
        <w:t>中载明的</w:t>
      </w:r>
      <w:r>
        <w:rPr>
          <w:rFonts w:hint="eastAsia" w:ascii="宋体" w:hAnsi="宋体" w:eastAsia="宋体" w:cs="宋体"/>
          <w:color w:val="auto"/>
          <w:sz w:val="24"/>
          <w:szCs w:val="24"/>
          <w:highlight w:val="none"/>
          <w:lang w:eastAsia="zh-CN"/>
        </w:rPr>
        <w:t>谈判</w:t>
      </w:r>
      <w:r>
        <w:rPr>
          <w:rFonts w:ascii="宋体" w:hAnsi="宋体" w:eastAsia="宋体" w:cs="宋体"/>
          <w:color w:val="auto"/>
          <w:sz w:val="24"/>
          <w:szCs w:val="24"/>
          <w:highlight w:val="none"/>
          <w:lang w:eastAsia="zh-CN"/>
        </w:rPr>
        <w:t>有效期详见“</w:t>
      </w:r>
      <w:r>
        <w:rPr>
          <w:rFonts w:hint="eastAsia" w:ascii="宋体" w:hAnsi="宋体" w:eastAsia="宋体" w:cs="宋体"/>
          <w:color w:val="auto"/>
          <w:sz w:val="24"/>
          <w:szCs w:val="24"/>
          <w:highlight w:val="none"/>
          <w:lang w:eastAsia="zh-CN"/>
        </w:rPr>
        <w:t>供应商</w:t>
      </w:r>
      <w:r>
        <w:rPr>
          <w:rFonts w:ascii="宋体" w:hAnsi="宋体" w:eastAsia="宋体" w:cs="宋体"/>
          <w:color w:val="auto"/>
          <w:sz w:val="24"/>
          <w:szCs w:val="24"/>
          <w:highlight w:val="none"/>
          <w:lang w:eastAsia="zh-CN"/>
        </w:rPr>
        <w:t>须知前附表”，</w:t>
      </w:r>
      <w:r>
        <w:rPr>
          <w:rFonts w:hint="eastAsia" w:ascii="宋体" w:hAnsi="宋体" w:eastAsia="宋体" w:cs="宋体"/>
          <w:color w:val="auto"/>
          <w:sz w:val="24"/>
          <w:szCs w:val="24"/>
          <w:highlight w:val="none"/>
          <w:lang w:eastAsia="zh-CN"/>
        </w:rPr>
        <w:t>谈判</w:t>
      </w:r>
      <w:r>
        <w:rPr>
          <w:rFonts w:ascii="宋体" w:hAnsi="宋体" w:eastAsia="宋体" w:cs="宋体"/>
          <w:color w:val="auto"/>
          <w:sz w:val="24"/>
          <w:szCs w:val="24"/>
          <w:highlight w:val="none"/>
          <w:lang w:eastAsia="zh-CN"/>
        </w:rPr>
        <w:t>有效期不足的</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t>被视为无效</w:t>
      </w:r>
      <w:r>
        <w:rPr>
          <w:rFonts w:ascii="宋体" w:hAnsi="宋体" w:eastAsia="宋体" w:cs="宋体"/>
          <w:color w:val="auto"/>
          <w:sz w:val="24"/>
          <w:szCs w:val="24"/>
          <w:highlight w:val="none"/>
          <w:lang w:eastAsia="zh-CN"/>
        </w:rPr>
        <w:t>。</w:t>
      </w:r>
    </w:p>
    <w:p w14:paraId="2788388B">
      <w:pPr>
        <w:widowControl w:val="0"/>
        <w:spacing w:line="480" w:lineRule="exact"/>
        <w:ind w:firstLine="480" w:firstLineChars="200"/>
        <w:jc w:val="both"/>
        <w:rPr>
          <w:color w:val="auto"/>
          <w:highlight w:val="none"/>
          <w:lang w:eastAsia="zh-CN"/>
        </w:rPr>
      </w:pPr>
      <w:r>
        <w:rPr>
          <w:rFonts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eastAsia="zh-CN"/>
        </w:rPr>
        <w:t>6</w:t>
      </w:r>
      <w:r>
        <w:rPr>
          <w:rFonts w:ascii="宋体" w:hAnsi="宋体" w:eastAsia="宋体" w:cs="宋体"/>
          <w:color w:val="auto"/>
          <w:sz w:val="24"/>
          <w:szCs w:val="24"/>
          <w:highlight w:val="none"/>
          <w:lang w:eastAsia="zh-CN"/>
        </w:rPr>
        <w:t>.2 在特殊情况下，采购代理机构可延长</w:t>
      </w:r>
      <w:r>
        <w:rPr>
          <w:rFonts w:hint="eastAsia" w:ascii="宋体" w:hAnsi="宋体" w:eastAsia="宋体" w:cs="宋体"/>
          <w:color w:val="auto"/>
          <w:sz w:val="24"/>
          <w:szCs w:val="24"/>
          <w:highlight w:val="none"/>
          <w:lang w:eastAsia="zh-CN"/>
        </w:rPr>
        <w:t>谈判</w:t>
      </w:r>
      <w:r>
        <w:rPr>
          <w:rFonts w:ascii="宋体" w:hAnsi="宋体" w:eastAsia="宋体" w:cs="宋体"/>
          <w:color w:val="auto"/>
          <w:sz w:val="24"/>
          <w:szCs w:val="24"/>
          <w:highlight w:val="none"/>
          <w:lang w:eastAsia="zh-CN"/>
        </w:rPr>
        <w:t>有效期。延长</w:t>
      </w:r>
      <w:r>
        <w:rPr>
          <w:rFonts w:hint="eastAsia" w:ascii="宋体" w:hAnsi="宋体" w:eastAsia="宋体" w:cs="宋体"/>
          <w:color w:val="auto"/>
          <w:sz w:val="24"/>
          <w:szCs w:val="24"/>
          <w:highlight w:val="none"/>
          <w:lang w:eastAsia="zh-CN"/>
        </w:rPr>
        <w:t>谈判</w:t>
      </w:r>
      <w:r>
        <w:rPr>
          <w:rFonts w:ascii="宋体" w:hAnsi="宋体" w:eastAsia="宋体" w:cs="宋体"/>
          <w:color w:val="auto"/>
          <w:sz w:val="24"/>
          <w:szCs w:val="24"/>
          <w:highlight w:val="none"/>
          <w:lang w:eastAsia="zh-CN"/>
        </w:rPr>
        <w:t>有效期在</w:t>
      </w:r>
      <w:r>
        <w:rPr>
          <w:rFonts w:hint="eastAsia" w:ascii="宋体" w:hAnsi="宋体" w:eastAsia="宋体" w:cs="宋体"/>
          <w:color w:val="auto"/>
          <w:sz w:val="24"/>
          <w:szCs w:val="24"/>
          <w:highlight w:val="none"/>
          <w:lang w:eastAsia="zh-CN"/>
        </w:rPr>
        <w:t>江西工程职业学院官网</w:t>
      </w:r>
      <w:r>
        <w:rPr>
          <w:rFonts w:ascii="宋体" w:hAnsi="宋体" w:eastAsia="宋体" w:cs="宋体"/>
          <w:color w:val="auto"/>
          <w:sz w:val="24"/>
          <w:szCs w:val="24"/>
          <w:highlight w:val="none"/>
          <w:lang w:eastAsia="zh-CN"/>
        </w:rPr>
        <w:t>发布，延期函以网上公告的形式通知所有已参加</w:t>
      </w:r>
      <w:r>
        <w:rPr>
          <w:rFonts w:hint="eastAsia" w:ascii="宋体" w:hAnsi="宋体" w:eastAsia="宋体" w:cs="宋体"/>
          <w:color w:val="auto"/>
          <w:sz w:val="24"/>
          <w:szCs w:val="24"/>
          <w:highlight w:val="none"/>
          <w:lang w:eastAsia="zh-CN"/>
        </w:rPr>
        <w:t>谈判</w:t>
      </w:r>
      <w:r>
        <w:rPr>
          <w:rFonts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lang w:eastAsia="zh-CN"/>
        </w:rPr>
        <w:t>供应商</w:t>
      </w:r>
      <w:r>
        <w:rPr>
          <w:rFonts w:ascii="宋体" w:hAnsi="宋体" w:eastAsia="宋体" w:cs="宋体"/>
          <w:color w:val="auto"/>
          <w:sz w:val="24"/>
          <w:szCs w:val="24"/>
          <w:highlight w:val="none"/>
          <w:lang w:eastAsia="zh-CN"/>
        </w:rPr>
        <w:t>。已参加</w:t>
      </w:r>
      <w:r>
        <w:rPr>
          <w:rFonts w:hint="eastAsia" w:ascii="宋体" w:hAnsi="宋体" w:eastAsia="宋体" w:cs="宋体"/>
          <w:color w:val="auto"/>
          <w:sz w:val="24"/>
          <w:szCs w:val="24"/>
          <w:highlight w:val="none"/>
          <w:lang w:eastAsia="zh-CN"/>
        </w:rPr>
        <w:t>谈判</w:t>
      </w:r>
      <w:r>
        <w:rPr>
          <w:rFonts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lang w:eastAsia="zh-CN"/>
        </w:rPr>
        <w:t>供应商</w:t>
      </w:r>
      <w:r>
        <w:rPr>
          <w:rFonts w:ascii="宋体" w:hAnsi="宋体" w:eastAsia="宋体" w:cs="宋体"/>
          <w:color w:val="auto"/>
          <w:sz w:val="24"/>
          <w:szCs w:val="24"/>
          <w:highlight w:val="none"/>
          <w:lang w:eastAsia="zh-CN"/>
        </w:rPr>
        <w:t>应以书面形式答复采购代理机构，同意延长有效期的</w:t>
      </w:r>
      <w:r>
        <w:rPr>
          <w:rFonts w:hint="eastAsia" w:ascii="宋体" w:hAnsi="宋体" w:eastAsia="宋体" w:cs="宋体"/>
          <w:color w:val="auto"/>
          <w:sz w:val="24"/>
          <w:szCs w:val="24"/>
          <w:highlight w:val="none"/>
          <w:lang w:eastAsia="zh-CN"/>
        </w:rPr>
        <w:t>供应商</w:t>
      </w:r>
      <w:r>
        <w:rPr>
          <w:rFonts w:ascii="宋体" w:hAnsi="宋体" w:eastAsia="宋体" w:cs="宋体"/>
          <w:color w:val="auto"/>
          <w:sz w:val="24"/>
          <w:szCs w:val="24"/>
          <w:highlight w:val="none"/>
          <w:lang w:eastAsia="zh-CN"/>
        </w:rPr>
        <w:t>不能修改其</w:t>
      </w:r>
      <w:r>
        <w:rPr>
          <w:rFonts w:hint="eastAsia" w:ascii="宋体" w:hAnsi="宋体" w:eastAsia="宋体" w:cs="宋体"/>
          <w:color w:val="auto"/>
          <w:sz w:val="24"/>
          <w:szCs w:val="24"/>
          <w:highlight w:val="none"/>
          <w:lang w:eastAsia="zh-CN"/>
        </w:rPr>
        <w:t>响应文件</w:t>
      </w:r>
      <w:r>
        <w:rPr>
          <w:rFonts w:ascii="宋体" w:hAnsi="宋体" w:eastAsia="宋体" w:cs="宋体"/>
          <w:color w:val="auto"/>
          <w:sz w:val="24"/>
          <w:szCs w:val="24"/>
          <w:highlight w:val="none"/>
          <w:lang w:eastAsia="zh-CN"/>
        </w:rPr>
        <w:t>，有关</w:t>
      </w:r>
      <w:r>
        <w:rPr>
          <w:rFonts w:hint="eastAsia" w:ascii="宋体" w:hAnsi="宋体" w:eastAsia="宋体" w:cs="宋体"/>
          <w:color w:val="auto"/>
          <w:sz w:val="24"/>
          <w:szCs w:val="24"/>
          <w:highlight w:val="none"/>
          <w:lang w:eastAsia="zh-CN"/>
        </w:rPr>
        <w:t>谈判保证金</w:t>
      </w:r>
      <w:r>
        <w:rPr>
          <w:rFonts w:ascii="宋体" w:hAnsi="宋体" w:eastAsia="宋体" w:cs="宋体"/>
          <w:color w:val="auto"/>
          <w:sz w:val="24"/>
          <w:szCs w:val="24"/>
          <w:highlight w:val="none"/>
          <w:lang w:eastAsia="zh-CN"/>
        </w:rPr>
        <w:t>的规定在</w:t>
      </w:r>
      <w:r>
        <w:rPr>
          <w:rFonts w:hint="eastAsia" w:ascii="宋体" w:hAnsi="宋体" w:eastAsia="宋体" w:cs="宋体"/>
          <w:color w:val="auto"/>
          <w:sz w:val="24"/>
          <w:szCs w:val="24"/>
          <w:highlight w:val="none"/>
          <w:lang w:eastAsia="zh-CN"/>
        </w:rPr>
        <w:t>谈判</w:t>
      </w:r>
      <w:r>
        <w:rPr>
          <w:rFonts w:ascii="宋体" w:hAnsi="宋体" w:eastAsia="宋体" w:cs="宋体"/>
          <w:color w:val="auto"/>
          <w:sz w:val="24"/>
          <w:szCs w:val="24"/>
          <w:highlight w:val="none"/>
          <w:lang w:eastAsia="zh-CN"/>
        </w:rPr>
        <w:t>有效期的延长期内继续有效。</w:t>
      </w:r>
    </w:p>
    <w:p w14:paraId="75B8D6D6">
      <w:pPr>
        <w:pStyle w:val="5"/>
        <w:spacing w:before="0" w:after="0" w:line="480" w:lineRule="exact"/>
        <w:ind w:firstLine="482" w:firstLineChars="200"/>
        <w:rPr>
          <w:rFonts w:asciiTheme="majorEastAsia" w:hAnsiTheme="majorEastAsia" w:eastAsiaTheme="majorEastAsia"/>
          <w:color w:val="auto"/>
          <w:sz w:val="24"/>
          <w:highlight w:val="none"/>
          <w:lang w:eastAsia="zh-CN"/>
        </w:rPr>
      </w:pPr>
      <w:bookmarkStart w:id="42" w:name="bookmark31"/>
      <w:bookmarkEnd w:id="42"/>
      <w:bookmarkStart w:id="43" w:name="_Toc205288704"/>
      <w:r>
        <w:rPr>
          <w:rFonts w:asciiTheme="majorEastAsia" w:hAnsiTheme="majorEastAsia" w:eastAsiaTheme="majorEastAsia"/>
          <w:color w:val="auto"/>
          <w:sz w:val="24"/>
          <w:highlight w:val="none"/>
          <w:lang w:eastAsia="zh-CN"/>
        </w:rPr>
        <w:t>1</w:t>
      </w:r>
      <w:r>
        <w:rPr>
          <w:rFonts w:hint="eastAsia" w:asciiTheme="majorEastAsia" w:hAnsiTheme="majorEastAsia" w:eastAsiaTheme="majorEastAsia"/>
          <w:color w:val="auto"/>
          <w:sz w:val="24"/>
          <w:highlight w:val="none"/>
          <w:lang w:eastAsia="zh-CN"/>
        </w:rPr>
        <w:t>7</w:t>
      </w:r>
      <w:r>
        <w:rPr>
          <w:rFonts w:asciiTheme="majorEastAsia" w:hAnsiTheme="majorEastAsia" w:eastAsiaTheme="majorEastAsia"/>
          <w:color w:val="auto"/>
          <w:sz w:val="24"/>
          <w:highlight w:val="none"/>
          <w:lang w:eastAsia="zh-CN"/>
        </w:rPr>
        <w:t>.</w:t>
      </w:r>
      <w:r>
        <w:rPr>
          <w:rFonts w:hint="eastAsia" w:asciiTheme="majorEastAsia" w:hAnsiTheme="majorEastAsia" w:eastAsiaTheme="majorEastAsia"/>
          <w:color w:val="auto"/>
          <w:sz w:val="24"/>
          <w:highlight w:val="none"/>
          <w:lang w:eastAsia="zh-CN"/>
        </w:rPr>
        <w:t>响应文件</w:t>
      </w:r>
      <w:r>
        <w:rPr>
          <w:rFonts w:asciiTheme="majorEastAsia" w:hAnsiTheme="majorEastAsia" w:eastAsiaTheme="majorEastAsia"/>
          <w:color w:val="auto"/>
          <w:sz w:val="24"/>
          <w:highlight w:val="none"/>
          <w:lang w:eastAsia="zh-CN"/>
        </w:rPr>
        <w:t>的递交</w:t>
      </w:r>
      <w:bookmarkEnd w:id="43"/>
    </w:p>
    <w:p w14:paraId="57830F36">
      <w:pPr>
        <w:widowControl w:val="0"/>
        <w:spacing w:line="480" w:lineRule="exact"/>
        <w:ind w:firstLine="480" w:firstLineChars="200"/>
        <w:jc w:val="both"/>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eastAsia="zh-CN"/>
        </w:rPr>
        <w:t>7</w:t>
      </w:r>
      <w:r>
        <w:rPr>
          <w:rFonts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eastAsia="zh-CN"/>
        </w:rPr>
        <w:t xml:space="preserve"> 文件递交</w:t>
      </w:r>
    </w:p>
    <w:p w14:paraId="17DE26AC">
      <w:pPr>
        <w:widowControl w:val="0"/>
        <w:spacing w:line="480" w:lineRule="exact"/>
        <w:ind w:firstLine="480" w:firstLineChars="200"/>
        <w:jc w:val="both"/>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eastAsia="zh-CN"/>
        </w:rPr>
        <w:t>7</w:t>
      </w:r>
      <w:r>
        <w:rPr>
          <w:rFonts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eastAsia="zh-CN"/>
        </w:rPr>
        <w:t>1 提交首次响应文件截止时间</w:t>
      </w:r>
      <w:r>
        <w:rPr>
          <w:rFonts w:ascii="宋体" w:hAnsi="宋体" w:eastAsia="宋体" w:cs="宋体"/>
          <w:color w:val="auto"/>
          <w:sz w:val="24"/>
          <w:szCs w:val="24"/>
          <w:highlight w:val="none"/>
          <w:lang w:eastAsia="zh-CN"/>
        </w:rPr>
        <w:t xml:space="preserve">：详见“第一章 </w:t>
      </w:r>
      <w:r>
        <w:rPr>
          <w:rFonts w:hint="eastAsia" w:ascii="宋体" w:hAnsi="宋体" w:eastAsia="宋体" w:cs="宋体"/>
          <w:color w:val="auto"/>
          <w:sz w:val="24"/>
          <w:szCs w:val="24"/>
          <w:highlight w:val="none"/>
          <w:lang w:eastAsia="zh-CN"/>
        </w:rPr>
        <w:t>谈判邀请</w:t>
      </w:r>
      <w:r>
        <w:rPr>
          <w:rFonts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eastAsia="zh-CN"/>
        </w:rPr>
        <w:t>；</w:t>
      </w:r>
    </w:p>
    <w:p w14:paraId="656AD1BA">
      <w:pPr>
        <w:widowControl w:val="0"/>
        <w:spacing w:line="480" w:lineRule="exact"/>
        <w:ind w:firstLine="480" w:firstLineChars="200"/>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17.1.2 响应文件</w:t>
      </w:r>
      <w:r>
        <w:rPr>
          <w:rFonts w:ascii="宋体" w:hAnsi="宋体" w:eastAsia="宋体" w:cs="宋体"/>
          <w:color w:val="auto"/>
          <w:sz w:val="24"/>
          <w:szCs w:val="24"/>
          <w:highlight w:val="none"/>
          <w:lang w:eastAsia="zh-CN"/>
        </w:rPr>
        <w:t>必须在</w:t>
      </w:r>
      <w:r>
        <w:rPr>
          <w:rFonts w:hint="eastAsia" w:ascii="宋体" w:hAnsi="宋体" w:eastAsia="宋体" w:cs="宋体"/>
          <w:color w:val="auto"/>
          <w:sz w:val="24"/>
          <w:szCs w:val="24"/>
          <w:highlight w:val="none"/>
          <w:lang w:eastAsia="zh-CN"/>
        </w:rPr>
        <w:t>谈判文件</w:t>
      </w:r>
      <w:r>
        <w:rPr>
          <w:rFonts w:ascii="宋体" w:hAnsi="宋体" w:eastAsia="宋体" w:cs="宋体"/>
          <w:color w:val="auto"/>
          <w:sz w:val="24"/>
          <w:szCs w:val="24"/>
          <w:highlight w:val="none"/>
          <w:lang w:eastAsia="zh-CN"/>
        </w:rPr>
        <w:t>规定的</w:t>
      </w:r>
      <w:r>
        <w:rPr>
          <w:rFonts w:hint="eastAsia" w:ascii="宋体" w:hAnsi="宋体" w:eastAsia="宋体" w:cs="宋体"/>
          <w:color w:val="auto"/>
          <w:sz w:val="24"/>
          <w:szCs w:val="24"/>
          <w:highlight w:val="none"/>
          <w:lang w:eastAsia="zh-CN"/>
        </w:rPr>
        <w:t>提交首次响应文件截止时间</w:t>
      </w:r>
      <w:r>
        <w:rPr>
          <w:rFonts w:ascii="宋体" w:hAnsi="宋体" w:eastAsia="宋体" w:cs="宋体"/>
          <w:color w:val="auto"/>
          <w:sz w:val="24"/>
          <w:szCs w:val="24"/>
          <w:highlight w:val="none"/>
          <w:lang w:eastAsia="zh-CN"/>
        </w:rPr>
        <w:t>前</w:t>
      </w:r>
      <w:r>
        <w:rPr>
          <w:rFonts w:hint="eastAsia" w:ascii="宋体" w:hAnsi="宋体" w:eastAsia="宋体" w:cs="宋体"/>
          <w:color w:val="auto"/>
          <w:sz w:val="24"/>
          <w:szCs w:val="24"/>
          <w:highlight w:val="none"/>
          <w:lang w:eastAsia="zh-CN"/>
        </w:rPr>
        <w:t>递交至</w:t>
      </w:r>
      <w:r>
        <w:rPr>
          <w:rFonts w:ascii="宋体" w:hAnsi="宋体" w:eastAsia="宋体" w:cs="宋体"/>
          <w:color w:val="auto"/>
          <w:sz w:val="24"/>
          <w:szCs w:val="24"/>
          <w:highlight w:val="none"/>
          <w:lang w:eastAsia="zh-CN"/>
        </w:rPr>
        <w:t xml:space="preserve"> “第一章</w:t>
      </w:r>
      <w:r>
        <w:rPr>
          <w:rFonts w:hint="eastAsia" w:ascii="宋体" w:hAnsi="宋体" w:eastAsia="宋体" w:cs="宋体"/>
          <w:color w:val="auto"/>
          <w:sz w:val="24"/>
          <w:szCs w:val="24"/>
          <w:highlight w:val="none"/>
          <w:lang w:eastAsia="zh-CN"/>
        </w:rPr>
        <w:t xml:space="preserve"> 谈判邀请</w:t>
      </w:r>
      <w:r>
        <w:rPr>
          <w:rFonts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eastAsia="zh-CN"/>
        </w:rPr>
        <w:t>规定地点</w:t>
      </w:r>
      <w:r>
        <w:rPr>
          <w:rFonts w:ascii="宋体" w:hAnsi="宋体" w:eastAsia="宋体" w:cs="宋体"/>
          <w:color w:val="auto"/>
          <w:sz w:val="24"/>
          <w:szCs w:val="24"/>
          <w:highlight w:val="none"/>
          <w:lang w:eastAsia="zh-CN"/>
        </w:rPr>
        <w:t>，</w:t>
      </w:r>
      <w:r>
        <w:rPr>
          <w:rFonts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t>否则</w:t>
      </w:r>
      <w:r>
        <w:rPr>
          <w:rFonts w:hint="eastAsia"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t>响应</w:t>
      </w:r>
      <w:r>
        <w:rPr>
          <w:rFonts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t>无效。</w:t>
      </w:r>
    </w:p>
    <w:p w14:paraId="085C29EE">
      <w:pPr>
        <w:widowControl w:val="0"/>
        <w:spacing w:line="480" w:lineRule="exact"/>
        <w:ind w:firstLine="480" w:firstLineChars="200"/>
        <w:jc w:val="both"/>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eastAsia="zh-CN"/>
        </w:rPr>
        <w:t>7</w:t>
      </w:r>
      <w:r>
        <w:rPr>
          <w:rFonts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eastAsia="zh-CN"/>
        </w:rPr>
        <w:t xml:space="preserve">3 </w:t>
      </w:r>
      <w:r>
        <w:rPr>
          <w:rFonts w:ascii="宋体" w:hAnsi="宋体" w:eastAsia="宋体" w:cs="宋体"/>
          <w:color w:val="auto"/>
          <w:sz w:val="24"/>
          <w:szCs w:val="24"/>
          <w:highlight w:val="none"/>
          <w:lang w:eastAsia="zh-CN"/>
        </w:rPr>
        <w:t>采购代理机构推迟</w:t>
      </w:r>
      <w:r>
        <w:rPr>
          <w:rFonts w:hint="eastAsia" w:ascii="宋体" w:hAnsi="宋体" w:eastAsia="宋体" w:cs="宋体"/>
          <w:color w:val="auto"/>
          <w:sz w:val="24"/>
          <w:szCs w:val="24"/>
          <w:highlight w:val="none"/>
          <w:lang w:eastAsia="zh-CN"/>
        </w:rPr>
        <w:t>提交首次响应文件截止时间</w:t>
      </w:r>
      <w:r>
        <w:rPr>
          <w:rFonts w:ascii="宋体" w:hAnsi="宋体" w:eastAsia="宋体" w:cs="宋体"/>
          <w:color w:val="auto"/>
          <w:sz w:val="24"/>
          <w:szCs w:val="24"/>
          <w:highlight w:val="none"/>
          <w:lang w:eastAsia="zh-CN"/>
        </w:rPr>
        <w:t>，在</w:t>
      </w:r>
      <w:r>
        <w:rPr>
          <w:rFonts w:hint="eastAsia" w:ascii="宋体" w:hAnsi="宋体" w:eastAsia="宋体" w:cs="宋体"/>
          <w:color w:val="auto"/>
          <w:sz w:val="24"/>
          <w:szCs w:val="24"/>
          <w:highlight w:val="none"/>
          <w:lang w:eastAsia="zh-CN"/>
        </w:rPr>
        <w:t>江西工程职业学院官网</w:t>
      </w:r>
      <w:r>
        <w:rPr>
          <w:rFonts w:ascii="宋体" w:hAnsi="宋体" w:eastAsia="宋体" w:cs="宋体"/>
          <w:color w:val="auto"/>
          <w:sz w:val="24"/>
          <w:szCs w:val="24"/>
          <w:highlight w:val="none"/>
          <w:lang w:eastAsia="zh-CN"/>
        </w:rPr>
        <w:t>发布延期公告。在这种情况下，采购代理机构、采购人和</w:t>
      </w:r>
      <w:r>
        <w:rPr>
          <w:rFonts w:hint="eastAsia" w:ascii="宋体" w:hAnsi="宋体" w:eastAsia="宋体" w:cs="宋体"/>
          <w:color w:val="auto"/>
          <w:sz w:val="24"/>
          <w:szCs w:val="24"/>
          <w:highlight w:val="none"/>
          <w:lang w:eastAsia="zh-CN"/>
        </w:rPr>
        <w:t>供应商</w:t>
      </w:r>
      <w:r>
        <w:rPr>
          <w:rFonts w:ascii="宋体" w:hAnsi="宋体" w:eastAsia="宋体" w:cs="宋体"/>
          <w:color w:val="auto"/>
          <w:sz w:val="24"/>
          <w:szCs w:val="24"/>
          <w:highlight w:val="none"/>
          <w:lang w:eastAsia="zh-CN"/>
        </w:rPr>
        <w:t>受</w:t>
      </w:r>
      <w:r>
        <w:rPr>
          <w:rFonts w:hint="eastAsia" w:ascii="宋体" w:hAnsi="宋体" w:eastAsia="宋体" w:cs="宋体"/>
          <w:color w:val="auto"/>
          <w:sz w:val="24"/>
          <w:szCs w:val="24"/>
          <w:highlight w:val="none"/>
          <w:lang w:eastAsia="zh-CN"/>
        </w:rPr>
        <w:t>提交首次响应文件截止时间</w:t>
      </w:r>
      <w:r>
        <w:rPr>
          <w:rFonts w:ascii="宋体" w:hAnsi="宋体" w:eastAsia="宋体" w:cs="宋体"/>
          <w:color w:val="auto"/>
          <w:sz w:val="24"/>
          <w:szCs w:val="24"/>
          <w:highlight w:val="none"/>
          <w:lang w:eastAsia="zh-CN"/>
        </w:rPr>
        <w:t>制约的所有权利和义务均应延长至新的</w:t>
      </w:r>
      <w:r>
        <w:rPr>
          <w:rFonts w:hint="eastAsia" w:ascii="宋体" w:hAnsi="宋体" w:eastAsia="宋体" w:cs="宋体"/>
          <w:color w:val="auto"/>
          <w:sz w:val="24"/>
          <w:szCs w:val="24"/>
          <w:highlight w:val="none"/>
          <w:lang w:eastAsia="zh-CN"/>
        </w:rPr>
        <w:t>提交首次响应文件截止时间</w:t>
      </w:r>
      <w:r>
        <w:rPr>
          <w:rFonts w:ascii="宋体" w:hAnsi="宋体" w:eastAsia="宋体" w:cs="宋体"/>
          <w:color w:val="auto"/>
          <w:sz w:val="24"/>
          <w:szCs w:val="24"/>
          <w:highlight w:val="none"/>
          <w:lang w:eastAsia="zh-CN"/>
        </w:rPr>
        <w:t>。</w:t>
      </w:r>
    </w:p>
    <w:p w14:paraId="3246961C">
      <w:pPr>
        <w:widowControl w:val="0"/>
        <w:spacing w:line="480" w:lineRule="exact"/>
        <w:ind w:firstLine="480" w:firstLineChars="200"/>
        <w:jc w:val="both"/>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eastAsia="zh-CN"/>
        </w:rPr>
        <w:t>7</w:t>
      </w:r>
      <w:r>
        <w:rPr>
          <w:rFonts w:ascii="宋体" w:hAnsi="宋体" w:eastAsia="宋体" w:cs="宋体"/>
          <w:color w:val="auto"/>
          <w:sz w:val="24"/>
          <w:szCs w:val="24"/>
          <w:highlight w:val="none"/>
          <w:lang w:eastAsia="zh-CN"/>
        </w:rPr>
        <w:t>.2 迟交的</w:t>
      </w:r>
      <w:r>
        <w:rPr>
          <w:rFonts w:hint="eastAsia" w:ascii="宋体" w:hAnsi="宋体" w:eastAsia="宋体" w:cs="宋体"/>
          <w:color w:val="auto"/>
          <w:sz w:val="24"/>
          <w:szCs w:val="24"/>
          <w:highlight w:val="none"/>
          <w:lang w:eastAsia="zh-CN"/>
        </w:rPr>
        <w:t>响应文件</w:t>
      </w:r>
    </w:p>
    <w:p w14:paraId="56DB3957">
      <w:pPr>
        <w:widowControl w:val="0"/>
        <w:spacing w:line="480" w:lineRule="exact"/>
        <w:ind w:firstLine="480" w:firstLineChars="200"/>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在提交首次响应文件截止时间以后送达的响应文件，采购代理机构将拒绝接收。 </w:t>
      </w:r>
    </w:p>
    <w:p w14:paraId="55FA03B7">
      <w:pPr>
        <w:widowControl w:val="0"/>
        <w:spacing w:line="480" w:lineRule="exact"/>
        <w:ind w:firstLine="480" w:firstLineChars="200"/>
        <w:jc w:val="both"/>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eastAsia="zh-CN"/>
        </w:rPr>
        <w:t>7</w:t>
      </w:r>
      <w:r>
        <w:rPr>
          <w:rFonts w:ascii="宋体" w:hAnsi="宋体" w:eastAsia="宋体" w:cs="宋体"/>
          <w:color w:val="auto"/>
          <w:sz w:val="24"/>
          <w:szCs w:val="24"/>
          <w:highlight w:val="none"/>
          <w:lang w:eastAsia="zh-CN"/>
        </w:rPr>
        <w:t xml:space="preserve">.3 </w:t>
      </w:r>
      <w:r>
        <w:rPr>
          <w:rFonts w:hint="eastAsia" w:ascii="宋体" w:hAnsi="宋体" w:eastAsia="宋体" w:cs="宋体"/>
          <w:color w:val="auto"/>
          <w:sz w:val="24"/>
          <w:szCs w:val="24"/>
          <w:highlight w:val="none"/>
          <w:lang w:eastAsia="zh-CN"/>
        </w:rPr>
        <w:t>响应文件</w:t>
      </w:r>
      <w:r>
        <w:rPr>
          <w:rFonts w:ascii="宋体" w:hAnsi="宋体" w:eastAsia="宋体" w:cs="宋体"/>
          <w:color w:val="auto"/>
          <w:sz w:val="24"/>
          <w:szCs w:val="24"/>
          <w:highlight w:val="none"/>
          <w:lang w:eastAsia="zh-CN"/>
        </w:rPr>
        <w:t>的修改和撤回</w:t>
      </w:r>
    </w:p>
    <w:p w14:paraId="45A5A0D1">
      <w:pPr>
        <w:widowControl w:val="0"/>
        <w:spacing w:line="500" w:lineRule="exact"/>
        <w:ind w:firstLine="480" w:firstLineChars="200"/>
        <w:jc w:val="both"/>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eastAsia="zh-CN"/>
        </w:rPr>
        <w:t>7</w:t>
      </w:r>
      <w:r>
        <w:rPr>
          <w:rFonts w:ascii="宋体" w:hAnsi="宋体" w:eastAsia="宋体" w:cs="宋体"/>
          <w:color w:val="auto"/>
          <w:sz w:val="24"/>
          <w:szCs w:val="24"/>
          <w:highlight w:val="none"/>
          <w:lang w:eastAsia="zh-CN"/>
        </w:rPr>
        <w:t>.3.1 在</w:t>
      </w:r>
      <w:r>
        <w:rPr>
          <w:rFonts w:hint="eastAsia" w:ascii="宋体" w:hAnsi="宋体" w:eastAsia="宋体" w:cs="宋体"/>
          <w:color w:val="auto"/>
          <w:sz w:val="24"/>
          <w:szCs w:val="24"/>
          <w:highlight w:val="none"/>
          <w:lang w:eastAsia="zh-CN"/>
        </w:rPr>
        <w:t>提交响应文件截止时间</w:t>
      </w:r>
      <w:r>
        <w:rPr>
          <w:rFonts w:ascii="宋体" w:hAnsi="宋体" w:eastAsia="宋体" w:cs="宋体"/>
          <w:color w:val="auto"/>
          <w:sz w:val="24"/>
          <w:szCs w:val="24"/>
          <w:highlight w:val="none"/>
          <w:lang w:eastAsia="zh-CN"/>
        </w:rPr>
        <w:t>前，</w:t>
      </w:r>
      <w:r>
        <w:rPr>
          <w:rFonts w:hint="eastAsia" w:ascii="宋体" w:hAnsi="宋体" w:eastAsia="宋体" w:cs="宋体"/>
          <w:color w:val="auto"/>
          <w:sz w:val="24"/>
          <w:szCs w:val="24"/>
          <w:highlight w:val="none"/>
          <w:lang w:eastAsia="zh-CN"/>
        </w:rPr>
        <w:t>供应商可以对其响应文件进行补充、修改或撤回。响应文件的补充、修改或撤回应以书面的形式在响应文件提交截止时间前通知采购人或采购代理机构。（谈判开始后经谈判所作的澄清、说明、更正和承诺除外，以下同）。响应文件撤回的，供应商的原响应文件采购人或采购代理机构将予以退还。</w:t>
      </w:r>
    </w:p>
    <w:p w14:paraId="20E8F7BA">
      <w:pPr>
        <w:widowControl w:val="0"/>
        <w:spacing w:line="480" w:lineRule="exact"/>
        <w:ind w:firstLine="480" w:firstLineChars="200"/>
        <w:jc w:val="both"/>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eastAsia="zh-CN"/>
        </w:rPr>
        <w:t>7</w:t>
      </w:r>
      <w:r>
        <w:rPr>
          <w:rFonts w:ascii="宋体" w:hAnsi="宋体" w:eastAsia="宋体" w:cs="宋体"/>
          <w:color w:val="auto"/>
          <w:sz w:val="24"/>
          <w:szCs w:val="24"/>
          <w:highlight w:val="none"/>
          <w:lang w:eastAsia="zh-CN"/>
        </w:rPr>
        <w:t xml:space="preserve">.3.2 </w:t>
      </w:r>
      <w:r>
        <w:rPr>
          <w:rFonts w:hint="eastAsia" w:ascii="宋体" w:hAnsi="宋体" w:eastAsia="宋体" w:cs="宋体"/>
          <w:color w:val="auto"/>
          <w:sz w:val="24"/>
          <w:szCs w:val="24"/>
          <w:highlight w:val="none"/>
          <w:lang w:eastAsia="zh-CN"/>
        </w:rPr>
        <w:t>谈判</w:t>
      </w:r>
      <w:r>
        <w:rPr>
          <w:rFonts w:ascii="宋体" w:hAnsi="宋体" w:eastAsia="宋体" w:cs="宋体"/>
          <w:color w:val="auto"/>
          <w:sz w:val="24"/>
          <w:szCs w:val="24"/>
          <w:highlight w:val="none"/>
          <w:lang w:eastAsia="zh-CN"/>
        </w:rPr>
        <w:t>有效期期满这段时间内，</w:t>
      </w:r>
      <w:r>
        <w:rPr>
          <w:rFonts w:hint="eastAsia" w:ascii="宋体" w:hAnsi="宋体" w:eastAsia="宋体" w:cs="宋体"/>
          <w:color w:val="auto"/>
          <w:sz w:val="24"/>
          <w:szCs w:val="24"/>
          <w:highlight w:val="none"/>
          <w:lang w:eastAsia="zh-CN"/>
        </w:rPr>
        <w:t>供应商</w:t>
      </w:r>
      <w:r>
        <w:rPr>
          <w:rFonts w:ascii="宋体" w:hAnsi="宋体" w:eastAsia="宋体" w:cs="宋体"/>
          <w:color w:val="auto"/>
          <w:sz w:val="24"/>
          <w:szCs w:val="24"/>
          <w:highlight w:val="none"/>
          <w:lang w:eastAsia="zh-CN"/>
        </w:rPr>
        <w:t>不得撤</w:t>
      </w:r>
      <w:r>
        <w:rPr>
          <w:rFonts w:hint="eastAsia" w:ascii="宋体" w:hAnsi="宋体" w:eastAsia="宋体" w:cs="宋体"/>
          <w:color w:val="auto"/>
          <w:sz w:val="24"/>
          <w:szCs w:val="24"/>
          <w:highlight w:val="none"/>
          <w:lang w:eastAsia="zh-CN"/>
        </w:rPr>
        <w:t>回</w:t>
      </w:r>
      <w:r>
        <w:rPr>
          <w:rFonts w:ascii="宋体" w:hAnsi="宋体" w:eastAsia="宋体" w:cs="宋体"/>
          <w:color w:val="auto"/>
          <w:sz w:val="24"/>
          <w:szCs w:val="24"/>
          <w:highlight w:val="none"/>
          <w:lang w:eastAsia="zh-CN"/>
        </w:rPr>
        <w:t>其</w:t>
      </w:r>
      <w:r>
        <w:rPr>
          <w:rFonts w:hint="eastAsia" w:ascii="宋体" w:hAnsi="宋体" w:eastAsia="宋体" w:cs="宋体"/>
          <w:color w:val="auto"/>
          <w:sz w:val="24"/>
          <w:szCs w:val="24"/>
          <w:highlight w:val="none"/>
          <w:lang w:eastAsia="zh-CN"/>
        </w:rPr>
        <w:t>响应文件</w:t>
      </w:r>
      <w:r>
        <w:rPr>
          <w:rFonts w:ascii="宋体" w:hAnsi="宋体" w:eastAsia="宋体" w:cs="宋体"/>
          <w:color w:val="auto"/>
          <w:sz w:val="24"/>
          <w:szCs w:val="24"/>
          <w:highlight w:val="none"/>
          <w:lang w:eastAsia="zh-CN"/>
        </w:rPr>
        <w:t>，否则不予退还其</w:t>
      </w:r>
      <w:r>
        <w:rPr>
          <w:rFonts w:hint="eastAsia" w:ascii="宋体" w:hAnsi="宋体" w:eastAsia="宋体" w:cs="宋体"/>
          <w:color w:val="auto"/>
          <w:sz w:val="24"/>
          <w:szCs w:val="24"/>
          <w:highlight w:val="none"/>
          <w:lang w:eastAsia="zh-CN"/>
        </w:rPr>
        <w:t>缴纳</w:t>
      </w:r>
      <w:r>
        <w:rPr>
          <w:rFonts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lang w:eastAsia="zh-CN"/>
        </w:rPr>
        <w:t>谈判保证金</w:t>
      </w:r>
      <w:r>
        <w:rPr>
          <w:rFonts w:ascii="宋体" w:hAnsi="宋体" w:eastAsia="宋体" w:cs="宋体"/>
          <w:color w:val="auto"/>
          <w:sz w:val="24"/>
          <w:szCs w:val="24"/>
          <w:highlight w:val="none"/>
          <w:lang w:eastAsia="zh-CN"/>
        </w:rPr>
        <w:t>。</w:t>
      </w:r>
    </w:p>
    <w:p w14:paraId="3684CC03">
      <w:pPr>
        <w:pStyle w:val="9"/>
        <w:widowControl w:val="0"/>
        <w:spacing w:after="0" w:line="480" w:lineRule="exact"/>
        <w:ind w:left="0" w:leftChars="0" w:firstLine="480" w:firstLineChars="200"/>
        <w:jc w:val="both"/>
        <w:rPr>
          <w:color w:val="auto"/>
          <w:highlight w:val="none"/>
          <w:lang w:eastAsia="zh-CN"/>
        </w:rPr>
      </w:pPr>
      <w:r>
        <w:rPr>
          <w:rFonts w:hint="eastAsia" w:ascii="宋体" w:hAnsi="宋体" w:eastAsia="宋体" w:cs="宋体"/>
          <w:color w:val="auto"/>
          <w:szCs w:val="24"/>
          <w:highlight w:val="none"/>
          <w:lang w:eastAsia="zh-CN"/>
        </w:rPr>
        <w:t>17.4 原件及演示递交要求：谈判文件要求提供材料原件、演示佐证的，必须将原件或演示材料在响应文件递交截止时间前递交至谈判地点，逾期不予接收。具体要求详见“供应商须知前附表”。</w:t>
      </w:r>
    </w:p>
    <w:p w14:paraId="33391660">
      <w:pPr>
        <w:pStyle w:val="5"/>
        <w:spacing w:before="0" w:after="0" w:line="480" w:lineRule="exact"/>
        <w:ind w:firstLine="482" w:firstLineChars="200"/>
        <w:rPr>
          <w:rFonts w:asciiTheme="majorEastAsia" w:hAnsiTheme="majorEastAsia" w:eastAsiaTheme="majorEastAsia"/>
          <w:color w:val="auto"/>
          <w:sz w:val="24"/>
          <w:highlight w:val="none"/>
          <w:lang w:eastAsia="zh-CN"/>
        </w:rPr>
      </w:pPr>
      <w:bookmarkStart w:id="44" w:name="_Toc205288705"/>
      <w:r>
        <w:rPr>
          <w:rFonts w:asciiTheme="majorEastAsia" w:hAnsiTheme="majorEastAsia" w:eastAsiaTheme="majorEastAsia"/>
          <w:color w:val="auto"/>
          <w:sz w:val="24"/>
          <w:highlight w:val="none"/>
          <w:lang w:eastAsia="zh-CN"/>
        </w:rPr>
        <w:t>1</w:t>
      </w:r>
      <w:r>
        <w:rPr>
          <w:rFonts w:hint="eastAsia" w:asciiTheme="majorEastAsia" w:hAnsiTheme="majorEastAsia" w:eastAsiaTheme="majorEastAsia"/>
          <w:color w:val="auto"/>
          <w:sz w:val="24"/>
          <w:highlight w:val="none"/>
          <w:lang w:eastAsia="zh-CN"/>
        </w:rPr>
        <w:t>8</w:t>
      </w:r>
      <w:r>
        <w:rPr>
          <w:rFonts w:asciiTheme="majorEastAsia" w:hAnsiTheme="majorEastAsia" w:eastAsiaTheme="majorEastAsia"/>
          <w:color w:val="auto"/>
          <w:sz w:val="24"/>
          <w:highlight w:val="none"/>
          <w:lang w:eastAsia="zh-CN"/>
        </w:rPr>
        <w:t>.分包</w:t>
      </w:r>
      <w:r>
        <w:rPr>
          <w:rFonts w:hint="eastAsia" w:asciiTheme="majorEastAsia" w:hAnsiTheme="majorEastAsia" w:eastAsiaTheme="majorEastAsia"/>
          <w:color w:val="auto"/>
          <w:sz w:val="24"/>
          <w:highlight w:val="none"/>
          <w:lang w:eastAsia="zh-CN"/>
        </w:rPr>
        <w:t>或转包</w:t>
      </w:r>
      <w:r>
        <w:rPr>
          <w:rFonts w:asciiTheme="majorEastAsia" w:hAnsiTheme="majorEastAsia" w:eastAsiaTheme="majorEastAsia"/>
          <w:color w:val="auto"/>
          <w:sz w:val="24"/>
          <w:highlight w:val="none"/>
          <w:lang w:eastAsia="zh-CN"/>
        </w:rPr>
        <w:t>的规定</w:t>
      </w:r>
      <w:bookmarkEnd w:id="44"/>
    </w:p>
    <w:p w14:paraId="3895E5C8">
      <w:pPr>
        <w:widowControl w:val="0"/>
        <w:spacing w:line="480" w:lineRule="exact"/>
        <w:ind w:firstLine="480" w:firstLineChars="200"/>
        <w:jc w:val="both"/>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eastAsia="zh-CN"/>
        </w:rPr>
        <w:t>8</w:t>
      </w:r>
      <w:r>
        <w:rPr>
          <w:rFonts w:ascii="宋体" w:hAnsi="宋体" w:eastAsia="宋体" w:cs="宋体"/>
          <w:color w:val="auto"/>
          <w:sz w:val="24"/>
          <w:szCs w:val="24"/>
          <w:highlight w:val="none"/>
          <w:lang w:eastAsia="zh-CN"/>
        </w:rPr>
        <w:t>.1 本项目是否允许分包</w:t>
      </w:r>
      <w:r>
        <w:rPr>
          <w:rFonts w:hint="eastAsia" w:ascii="宋体" w:hAnsi="宋体" w:eastAsia="宋体" w:cs="宋体"/>
          <w:color w:val="auto"/>
          <w:sz w:val="24"/>
          <w:szCs w:val="24"/>
          <w:highlight w:val="none"/>
          <w:lang w:eastAsia="zh-CN"/>
        </w:rPr>
        <w:t>或转包</w:t>
      </w:r>
      <w:r>
        <w:rPr>
          <w:rFonts w:ascii="宋体" w:hAnsi="宋体" w:eastAsia="宋体" w:cs="宋体"/>
          <w:color w:val="auto"/>
          <w:sz w:val="24"/>
          <w:szCs w:val="24"/>
          <w:highlight w:val="none"/>
          <w:lang w:eastAsia="zh-CN"/>
        </w:rPr>
        <w:t>：详见“</w:t>
      </w:r>
      <w:r>
        <w:rPr>
          <w:rFonts w:hint="eastAsia" w:ascii="宋体" w:hAnsi="宋体" w:eastAsia="宋体" w:cs="宋体"/>
          <w:color w:val="auto"/>
          <w:sz w:val="24"/>
          <w:szCs w:val="24"/>
          <w:highlight w:val="none"/>
          <w:lang w:eastAsia="zh-CN"/>
        </w:rPr>
        <w:t>供应商</w:t>
      </w:r>
      <w:r>
        <w:rPr>
          <w:rFonts w:ascii="宋体" w:hAnsi="宋体" w:eastAsia="宋体" w:cs="宋体"/>
          <w:color w:val="auto"/>
          <w:sz w:val="24"/>
          <w:szCs w:val="24"/>
          <w:highlight w:val="none"/>
          <w:lang w:eastAsia="zh-CN"/>
        </w:rPr>
        <w:t>须知前附表”。</w:t>
      </w:r>
    </w:p>
    <w:p w14:paraId="0A5944CF">
      <w:pPr>
        <w:widowControl w:val="0"/>
        <w:spacing w:before="240" w:beforeLines="100" w:after="240" w:afterLines="100" w:line="480" w:lineRule="exact"/>
        <w:jc w:val="center"/>
        <w:outlineLvl w:val="1"/>
        <w:rPr>
          <w:rFonts w:ascii="宋体" w:hAnsi="宋体" w:eastAsia="宋体" w:cs="宋体"/>
          <w:color w:val="auto"/>
          <w:sz w:val="28"/>
          <w:szCs w:val="24"/>
          <w:highlight w:val="none"/>
          <w:lang w:eastAsia="zh-CN"/>
          <w14:textOutline w14:w="4356" w14:cap="sq" w14:cmpd="sng" w14:algn="ctr">
            <w14:solidFill>
              <w14:srgbClr w14:val="000000"/>
            </w14:solidFill>
            <w14:prstDash w14:val="solid"/>
            <w14:bevel/>
          </w14:textOutline>
        </w:rPr>
      </w:pPr>
      <w:bookmarkStart w:id="45" w:name="bookmark34"/>
      <w:bookmarkEnd w:id="45"/>
      <w:bookmarkStart w:id="46" w:name="bookmark33"/>
      <w:bookmarkEnd w:id="46"/>
      <w:bookmarkStart w:id="47" w:name="_Toc205288706"/>
      <w:r>
        <w:rPr>
          <w:rFonts w:hint="eastAsia" w:ascii="宋体" w:hAnsi="宋体" w:eastAsia="宋体" w:cs="宋体"/>
          <w:color w:val="auto"/>
          <w:sz w:val="28"/>
          <w:szCs w:val="24"/>
          <w:highlight w:val="none"/>
          <w:lang w:eastAsia="zh-CN"/>
          <w14:textOutline w14:w="4356" w14:cap="sq" w14:cmpd="sng" w14:algn="ctr">
            <w14:solidFill>
              <w14:srgbClr w14:val="000000"/>
            </w14:solidFill>
            <w14:prstDash w14:val="solid"/>
            <w14:bevel/>
          </w14:textOutline>
        </w:rPr>
        <w:t>四、</w:t>
      </w:r>
      <w:bookmarkStart w:id="48" w:name="bookmark35"/>
      <w:bookmarkEnd w:id="48"/>
      <w:r>
        <w:rPr>
          <w:rFonts w:hint="eastAsia" w:ascii="宋体" w:hAnsi="宋体" w:eastAsia="宋体" w:cs="宋体"/>
          <w:color w:val="auto"/>
          <w:sz w:val="28"/>
          <w:szCs w:val="24"/>
          <w:highlight w:val="none"/>
          <w:lang w:eastAsia="zh-CN"/>
          <w14:textOutline w14:w="4356" w14:cap="sq" w14:cmpd="sng" w14:algn="ctr">
            <w14:solidFill>
              <w14:srgbClr w14:val="000000"/>
            </w14:solidFill>
            <w14:prstDash w14:val="solid"/>
            <w14:bevel/>
          </w14:textOutline>
        </w:rPr>
        <w:t>谈判</w:t>
      </w:r>
      <w:bookmarkEnd w:id="47"/>
    </w:p>
    <w:p w14:paraId="611231DC">
      <w:pPr>
        <w:pStyle w:val="5"/>
        <w:keepNext w:val="0"/>
        <w:keepLines w:val="0"/>
        <w:widowControl w:val="0"/>
        <w:spacing w:before="0" w:after="0" w:line="480" w:lineRule="exact"/>
        <w:ind w:firstLine="482" w:firstLineChars="200"/>
        <w:rPr>
          <w:rFonts w:asciiTheme="majorEastAsia" w:hAnsiTheme="majorEastAsia" w:eastAsiaTheme="majorEastAsia"/>
          <w:color w:val="auto"/>
          <w:sz w:val="24"/>
          <w:highlight w:val="none"/>
          <w:lang w:eastAsia="zh-CN"/>
        </w:rPr>
      </w:pPr>
      <w:bookmarkStart w:id="49" w:name="_Toc205288707"/>
      <w:r>
        <w:rPr>
          <w:rFonts w:hint="eastAsia" w:asciiTheme="majorEastAsia" w:hAnsiTheme="majorEastAsia" w:eastAsiaTheme="majorEastAsia"/>
          <w:color w:val="auto"/>
          <w:sz w:val="24"/>
          <w:highlight w:val="none"/>
          <w:lang w:eastAsia="zh-CN"/>
        </w:rPr>
        <w:t>19.谈判组织</w:t>
      </w:r>
      <w:bookmarkEnd w:id="49"/>
    </w:p>
    <w:p w14:paraId="703CF6E4">
      <w:pPr>
        <w:widowControl w:val="0"/>
        <w:spacing w:line="480" w:lineRule="exact"/>
        <w:ind w:firstLine="480" w:firstLineChars="200"/>
        <w:jc w:val="both"/>
        <w:rPr>
          <w:rFonts w:cs="仿宋" w:asciiTheme="minorEastAsia" w:hAnsiTheme="minorEastAsia" w:eastAsiaTheme="minorEastAsia"/>
          <w:bCs/>
          <w:color w:val="auto"/>
          <w:sz w:val="24"/>
          <w:szCs w:val="24"/>
          <w:highlight w:val="none"/>
          <w:lang w:eastAsia="zh-CN"/>
        </w:rPr>
      </w:pPr>
      <w:r>
        <w:rPr>
          <w:rFonts w:hint="eastAsia" w:cs="仿宋" w:asciiTheme="minorEastAsia" w:hAnsiTheme="minorEastAsia" w:eastAsiaTheme="minorEastAsia"/>
          <w:bCs/>
          <w:color w:val="auto"/>
          <w:sz w:val="24"/>
          <w:szCs w:val="24"/>
          <w:highlight w:val="none"/>
          <w:lang w:eastAsia="zh-CN"/>
        </w:rPr>
        <w:t>19</w:t>
      </w:r>
      <w:r>
        <w:rPr>
          <w:rFonts w:hint="eastAsia" w:cs="仿宋" w:asciiTheme="minorEastAsia" w:hAnsiTheme="minorEastAsia" w:eastAsiaTheme="minorEastAsia"/>
          <w:bCs/>
          <w:color w:val="auto"/>
          <w:sz w:val="24"/>
          <w:szCs w:val="24"/>
          <w:highlight w:val="none"/>
          <w:lang w:val="en-GB" w:eastAsia="zh-CN"/>
        </w:rPr>
        <w:t>.1</w:t>
      </w:r>
      <w:r>
        <w:rPr>
          <w:rFonts w:hint="eastAsia" w:cs="仿宋" w:asciiTheme="minorEastAsia" w:hAnsiTheme="minorEastAsia" w:eastAsiaTheme="minorEastAsia"/>
          <w:bCs/>
          <w:color w:val="auto"/>
          <w:sz w:val="24"/>
          <w:szCs w:val="24"/>
          <w:highlight w:val="none"/>
          <w:lang w:eastAsia="zh-CN"/>
        </w:rPr>
        <w:t xml:space="preserve"> 采购代理机构在“第一章 谈判邀请”中规定的时间和地点组织谈判。</w:t>
      </w:r>
      <w:r>
        <w:rPr>
          <w:rFonts w:hint="eastAsia" w:ascii="宋体" w:hAnsi="宋体" w:eastAsia="宋体" w:cs="宋体"/>
          <w:color w:val="auto"/>
          <w:sz w:val="24"/>
          <w:szCs w:val="24"/>
          <w:highlight w:val="none"/>
          <w:lang w:eastAsia="zh-CN"/>
        </w:rPr>
        <w:t>参加谈判的</w:t>
      </w:r>
      <w:r>
        <w:rPr>
          <w:rFonts w:hint="eastAsia" w:ascii="宋体" w:hAnsi="宋体" w:cs="宋体"/>
          <w:color w:val="auto"/>
          <w:sz w:val="24"/>
          <w:szCs w:val="24"/>
          <w:highlight w:val="none"/>
          <w:lang w:eastAsia="zh-CN"/>
        </w:rPr>
        <w:t>供应商须</w:t>
      </w:r>
      <w:r>
        <w:rPr>
          <w:rFonts w:hint="eastAsia" w:cs="宋体" w:asciiTheme="minorEastAsia" w:hAnsiTheme="minorEastAsia" w:eastAsiaTheme="minorEastAsia"/>
          <w:color w:val="auto"/>
          <w:sz w:val="24"/>
          <w:szCs w:val="24"/>
          <w:highlight w:val="none"/>
          <w:lang w:eastAsia="zh-CN"/>
        </w:rPr>
        <w:t>现场</w:t>
      </w:r>
      <w:r>
        <w:rPr>
          <w:rFonts w:hint="eastAsia" w:ascii="宋体" w:hAnsi="宋体" w:cs="宋体"/>
          <w:color w:val="auto"/>
          <w:sz w:val="24"/>
          <w:szCs w:val="24"/>
          <w:highlight w:val="none"/>
          <w:lang w:eastAsia="zh-CN"/>
        </w:rPr>
        <w:t>签到</w:t>
      </w:r>
      <w:r>
        <w:rPr>
          <w:rFonts w:hint="eastAsia" w:ascii="宋体" w:hAnsi="宋体" w:eastAsia="宋体" w:cs="宋体"/>
          <w:color w:val="auto"/>
          <w:sz w:val="24"/>
          <w:szCs w:val="24"/>
          <w:highlight w:val="none"/>
          <w:lang w:eastAsia="zh-CN"/>
        </w:rPr>
        <w:t>以证明其出席。</w:t>
      </w:r>
    </w:p>
    <w:p w14:paraId="0D368CC6">
      <w:pPr>
        <w:widowControl w:val="0"/>
        <w:spacing w:line="480" w:lineRule="exact"/>
        <w:ind w:firstLine="480" w:firstLineChars="200"/>
        <w:jc w:val="both"/>
        <w:rPr>
          <w:rFonts w:cs="仿宋" w:asciiTheme="minorEastAsia" w:hAnsiTheme="minorEastAsia" w:eastAsiaTheme="minorEastAsia"/>
          <w:bCs/>
          <w:color w:val="auto"/>
          <w:sz w:val="24"/>
          <w:szCs w:val="24"/>
          <w:highlight w:val="none"/>
          <w:lang w:val="en-GB" w:eastAsia="zh-CN"/>
        </w:rPr>
      </w:pPr>
      <w:r>
        <w:rPr>
          <w:rFonts w:hint="eastAsia" w:cs="仿宋" w:asciiTheme="minorEastAsia" w:hAnsiTheme="minorEastAsia" w:eastAsiaTheme="minorEastAsia"/>
          <w:bCs/>
          <w:color w:val="auto"/>
          <w:sz w:val="24"/>
          <w:szCs w:val="24"/>
          <w:highlight w:val="none"/>
          <w:lang w:eastAsia="zh-CN"/>
        </w:rPr>
        <w:t>19</w:t>
      </w:r>
      <w:r>
        <w:rPr>
          <w:rFonts w:hint="eastAsia" w:cs="仿宋" w:asciiTheme="minorEastAsia" w:hAnsiTheme="minorEastAsia" w:eastAsiaTheme="minorEastAsia"/>
          <w:bCs/>
          <w:color w:val="auto"/>
          <w:sz w:val="24"/>
          <w:szCs w:val="24"/>
          <w:highlight w:val="none"/>
          <w:lang w:val="en-GB" w:eastAsia="zh-CN"/>
        </w:rPr>
        <w:t>.2</w:t>
      </w:r>
      <w:r>
        <w:rPr>
          <w:rFonts w:hint="eastAsia" w:cs="仿宋" w:asciiTheme="minorEastAsia" w:hAnsiTheme="minorEastAsia" w:eastAsiaTheme="minorEastAsia"/>
          <w:bCs/>
          <w:color w:val="auto"/>
          <w:sz w:val="24"/>
          <w:szCs w:val="24"/>
          <w:highlight w:val="none"/>
          <w:lang w:eastAsia="zh-CN"/>
        </w:rPr>
        <w:t xml:space="preserve"> 谈判</w:t>
      </w:r>
      <w:r>
        <w:rPr>
          <w:rFonts w:hint="eastAsia" w:cs="仿宋" w:asciiTheme="minorEastAsia" w:hAnsiTheme="minorEastAsia" w:eastAsiaTheme="minorEastAsia"/>
          <w:bCs/>
          <w:color w:val="auto"/>
          <w:sz w:val="24"/>
          <w:szCs w:val="24"/>
          <w:highlight w:val="none"/>
          <w:lang w:val="en-GB" w:eastAsia="zh-CN"/>
        </w:rPr>
        <w:t>由采购人或者采购代理机构主持，邀请供应商参加。</w:t>
      </w:r>
    </w:p>
    <w:p w14:paraId="1D3FB36B">
      <w:pPr>
        <w:widowControl w:val="0"/>
        <w:spacing w:line="480" w:lineRule="exact"/>
        <w:ind w:firstLine="480" w:firstLineChars="200"/>
        <w:jc w:val="both"/>
        <w:rPr>
          <w:color w:val="auto"/>
          <w:highlight w:val="none"/>
          <w:lang w:eastAsia="zh-CN"/>
        </w:rPr>
      </w:pPr>
      <w:r>
        <w:rPr>
          <w:rFonts w:hint="eastAsia" w:cs="仿宋" w:asciiTheme="minorEastAsia" w:hAnsiTheme="minorEastAsia" w:eastAsiaTheme="minorEastAsia"/>
          <w:bCs/>
          <w:color w:val="auto"/>
          <w:sz w:val="24"/>
          <w:szCs w:val="24"/>
          <w:highlight w:val="none"/>
          <w:lang w:eastAsia="zh-CN"/>
        </w:rPr>
        <w:t>19.3 谈判截止时间前供应商</w:t>
      </w:r>
      <w:r>
        <w:rPr>
          <w:rFonts w:hint="eastAsia" w:ascii="宋体" w:hAnsi="宋体" w:eastAsia="宋体" w:cs="仿宋"/>
          <w:color w:val="auto"/>
          <w:sz w:val="24"/>
          <w:szCs w:val="24"/>
          <w:highlight w:val="none"/>
          <w:lang w:eastAsia="zh-CN"/>
        </w:rPr>
        <w:t>未在规定时间内递交</w:t>
      </w:r>
      <w:r>
        <w:rPr>
          <w:rFonts w:hint="eastAsia" w:ascii="宋体" w:hAnsi="宋体" w:cs="仿宋"/>
          <w:color w:val="auto"/>
          <w:sz w:val="24"/>
          <w:szCs w:val="24"/>
          <w:highlight w:val="none"/>
          <w:lang w:eastAsia="zh-CN"/>
        </w:rPr>
        <w:t>响应</w:t>
      </w:r>
      <w:r>
        <w:rPr>
          <w:rFonts w:hint="eastAsia" w:ascii="宋体" w:hAnsi="宋体" w:eastAsia="宋体" w:cs="仿宋"/>
          <w:color w:val="auto"/>
          <w:sz w:val="24"/>
          <w:szCs w:val="24"/>
          <w:highlight w:val="none"/>
          <w:lang w:eastAsia="zh-CN"/>
        </w:rPr>
        <w:t>文件的，</w:t>
      </w:r>
      <w:r>
        <w:rPr>
          <w:rFonts w:hint="eastAsia" w:ascii="宋体" w:hAnsi="宋体" w:cs="仿宋"/>
          <w:b/>
          <w:bCs/>
          <w:color w:val="auto"/>
          <w:sz w:val="24"/>
          <w:szCs w:val="24"/>
          <w:highlight w:val="none"/>
          <w:lang w:eastAsia="zh-CN"/>
        </w:rPr>
        <w:t>响应</w:t>
      </w:r>
      <w:r>
        <w:rPr>
          <w:rFonts w:hint="eastAsia" w:ascii="宋体" w:hAnsi="宋体" w:eastAsia="宋体" w:cs="仿宋"/>
          <w:b/>
          <w:bCs/>
          <w:color w:val="auto"/>
          <w:sz w:val="24"/>
          <w:szCs w:val="24"/>
          <w:highlight w:val="none"/>
          <w:lang w:eastAsia="zh-CN"/>
        </w:rPr>
        <w:t>无效。</w:t>
      </w:r>
    </w:p>
    <w:p w14:paraId="5D539496">
      <w:pPr>
        <w:pStyle w:val="5"/>
        <w:spacing w:before="0" w:after="0" w:line="480" w:lineRule="exact"/>
        <w:ind w:firstLine="482" w:firstLineChars="200"/>
        <w:rPr>
          <w:rFonts w:asciiTheme="majorEastAsia" w:hAnsiTheme="majorEastAsia" w:eastAsiaTheme="majorEastAsia"/>
          <w:color w:val="auto"/>
          <w:sz w:val="24"/>
          <w:highlight w:val="none"/>
          <w:lang w:eastAsia="zh-CN"/>
        </w:rPr>
      </w:pPr>
      <w:bookmarkStart w:id="50" w:name="_Toc205288708"/>
      <w:r>
        <w:rPr>
          <w:rFonts w:hint="eastAsia" w:asciiTheme="majorEastAsia" w:hAnsiTheme="majorEastAsia" w:eastAsiaTheme="majorEastAsia"/>
          <w:color w:val="auto"/>
          <w:sz w:val="24"/>
          <w:highlight w:val="none"/>
          <w:lang w:eastAsia="zh-CN"/>
        </w:rPr>
        <w:t>20.谈判小组</w:t>
      </w:r>
      <w:bookmarkEnd w:id="50"/>
    </w:p>
    <w:p w14:paraId="54B66314">
      <w:pPr>
        <w:spacing w:line="480" w:lineRule="exact"/>
        <w:ind w:firstLine="480" w:firstLineChars="200"/>
        <w:jc w:val="both"/>
        <w:rPr>
          <w:rFonts w:ascii="宋体" w:hAnsi="宋体" w:cs="宋体"/>
          <w:color w:val="auto"/>
          <w:sz w:val="24"/>
          <w:szCs w:val="24"/>
          <w:highlight w:val="none"/>
          <w:lang w:val="en-GB" w:eastAsia="zh-CN"/>
        </w:rPr>
      </w:pPr>
      <w:r>
        <w:rPr>
          <w:rFonts w:hint="eastAsia" w:ascii="宋体" w:hAnsi="宋体" w:eastAsia="宋体" w:cs="宋体"/>
          <w:color w:val="auto"/>
          <w:sz w:val="24"/>
          <w:szCs w:val="24"/>
          <w:highlight w:val="none"/>
          <w:lang w:eastAsia="zh-CN"/>
        </w:rPr>
        <w:t>采购人和采购代理机构</w:t>
      </w:r>
      <w:r>
        <w:rPr>
          <w:rFonts w:hint="eastAsia" w:ascii="宋体" w:hAnsi="宋体" w:cs="宋体"/>
          <w:color w:val="auto"/>
          <w:sz w:val="24"/>
          <w:szCs w:val="24"/>
          <w:highlight w:val="none"/>
          <w:lang w:val="en-GB" w:eastAsia="zh-CN"/>
        </w:rPr>
        <w:t>依法成立谈判小组。评审工作由谈判小组负责。</w:t>
      </w:r>
    </w:p>
    <w:p w14:paraId="1BD3AD98">
      <w:pPr>
        <w:pStyle w:val="5"/>
        <w:spacing w:before="0" w:after="0" w:line="480" w:lineRule="exact"/>
        <w:ind w:firstLine="482" w:firstLineChars="200"/>
        <w:rPr>
          <w:rFonts w:asciiTheme="majorEastAsia" w:hAnsiTheme="majorEastAsia" w:eastAsiaTheme="majorEastAsia"/>
          <w:color w:val="auto"/>
          <w:sz w:val="24"/>
          <w:highlight w:val="none"/>
          <w:lang w:eastAsia="zh-CN"/>
        </w:rPr>
      </w:pPr>
      <w:bookmarkStart w:id="51" w:name="_Toc205288709"/>
      <w:r>
        <w:rPr>
          <w:rFonts w:hint="eastAsia" w:asciiTheme="majorEastAsia" w:hAnsiTheme="majorEastAsia" w:eastAsiaTheme="majorEastAsia"/>
          <w:color w:val="auto"/>
          <w:sz w:val="24"/>
          <w:highlight w:val="none"/>
          <w:lang w:eastAsia="zh-CN"/>
        </w:rPr>
        <w:t>21.谈判程序</w:t>
      </w:r>
      <w:bookmarkEnd w:id="51"/>
    </w:p>
    <w:p w14:paraId="376FD6A9">
      <w:pPr>
        <w:spacing w:line="480" w:lineRule="exact"/>
        <w:ind w:firstLine="480" w:firstLineChars="200"/>
        <w:jc w:val="both"/>
        <w:rPr>
          <w:rFonts w:ascii="宋体" w:hAnsi="宋体" w:cs="宋体"/>
          <w:color w:val="auto"/>
          <w:sz w:val="24"/>
          <w:szCs w:val="24"/>
          <w:highlight w:val="none"/>
          <w:lang w:eastAsia="zh-CN"/>
        </w:rPr>
      </w:pPr>
      <w:r>
        <w:rPr>
          <w:rFonts w:hint="eastAsia" w:ascii="宋体" w:hAnsi="宋体" w:cs="宋体"/>
          <w:color w:val="auto"/>
          <w:sz w:val="24"/>
          <w:szCs w:val="24"/>
          <w:highlight w:val="none"/>
          <w:lang w:val="en-GB" w:eastAsia="zh-CN"/>
        </w:rPr>
        <w:t>2</w:t>
      </w:r>
      <w:r>
        <w:rPr>
          <w:rFonts w:hint="eastAsia" w:ascii="宋体" w:hAnsi="宋体" w:eastAsia="宋体" w:cs="宋体"/>
          <w:color w:val="auto"/>
          <w:sz w:val="24"/>
          <w:szCs w:val="24"/>
          <w:highlight w:val="none"/>
          <w:lang w:eastAsia="zh-CN"/>
        </w:rPr>
        <w:t>1</w:t>
      </w:r>
      <w:r>
        <w:rPr>
          <w:rFonts w:hint="eastAsia" w:ascii="宋体" w:hAnsi="宋体" w:cs="宋体"/>
          <w:color w:val="auto"/>
          <w:sz w:val="24"/>
          <w:szCs w:val="24"/>
          <w:highlight w:val="none"/>
          <w:lang w:val="en-GB" w:eastAsia="zh-CN"/>
        </w:rPr>
        <w:t>.</w:t>
      </w:r>
      <w:r>
        <w:rPr>
          <w:rFonts w:hint="eastAsia" w:ascii="宋体" w:hAnsi="宋体" w:cs="宋体"/>
          <w:color w:val="auto"/>
          <w:sz w:val="24"/>
          <w:szCs w:val="24"/>
          <w:highlight w:val="none"/>
          <w:lang w:eastAsia="zh-CN"/>
        </w:rPr>
        <w:t>1</w:t>
      </w:r>
      <w:r>
        <w:rPr>
          <w:rFonts w:hint="eastAsia" w:ascii="宋体" w:hAnsi="宋体" w:cs="宋体" w:eastAsiaTheme="minorEastAsia"/>
          <w:color w:val="auto"/>
          <w:sz w:val="24"/>
          <w:szCs w:val="24"/>
          <w:highlight w:val="none"/>
          <w:lang w:eastAsia="zh-CN"/>
        </w:rPr>
        <w:t xml:space="preserve"> </w:t>
      </w:r>
      <w:r>
        <w:rPr>
          <w:rFonts w:hint="eastAsia" w:ascii="宋体" w:hAnsi="宋体" w:cs="宋体"/>
          <w:b/>
          <w:color w:val="auto"/>
          <w:sz w:val="24"/>
          <w:szCs w:val="24"/>
          <w:highlight w:val="none"/>
          <w:lang w:val="en-GB" w:eastAsia="zh-CN"/>
        </w:rPr>
        <w:t>谈判小组对各供应商的谈判响应文件进行初审，并确定谈判内容。</w:t>
      </w:r>
      <w:r>
        <w:rPr>
          <w:rFonts w:hint="eastAsia" w:ascii="宋体" w:hAnsi="宋体" w:cs="宋体"/>
          <w:color w:val="auto"/>
          <w:sz w:val="24"/>
          <w:szCs w:val="24"/>
          <w:highlight w:val="none"/>
          <w:lang w:eastAsia="zh-CN"/>
        </w:rPr>
        <w:t>谈判响应文件的初审分为</w:t>
      </w:r>
      <w:r>
        <w:rPr>
          <w:rFonts w:hint="eastAsia" w:cs="宋体" w:asciiTheme="minorEastAsia" w:hAnsiTheme="minorEastAsia" w:eastAsiaTheme="minorEastAsia"/>
          <w:color w:val="auto"/>
          <w:sz w:val="24"/>
          <w:szCs w:val="24"/>
          <w:highlight w:val="none"/>
          <w:lang w:eastAsia="zh-CN"/>
        </w:rPr>
        <w:t>：</w:t>
      </w:r>
    </w:p>
    <w:p w14:paraId="595798EC">
      <w:pPr>
        <w:spacing w:line="480" w:lineRule="exact"/>
        <w:ind w:firstLine="480" w:firstLineChars="200"/>
        <w:jc w:val="both"/>
        <w:rPr>
          <w:rFonts w:ascii="宋体" w:hAnsi="宋体" w:cs="宋体"/>
          <w:color w:val="auto"/>
          <w:sz w:val="24"/>
          <w:szCs w:val="24"/>
          <w:highlight w:val="none"/>
          <w:lang w:eastAsia="zh-CN"/>
        </w:rPr>
      </w:pPr>
      <w:r>
        <w:rPr>
          <w:rFonts w:hint="eastAsia" w:ascii="宋体" w:hAnsi="宋体" w:cs="宋体"/>
          <w:color w:val="auto"/>
          <w:sz w:val="24"/>
          <w:szCs w:val="24"/>
          <w:highlight w:val="none"/>
          <w:lang w:val="en-GB" w:eastAsia="zh-CN"/>
        </w:rPr>
        <w:t>（1）资格性检查。依据法律法规和谈判</w:t>
      </w:r>
      <w:r>
        <w:rPr>
          <w:rFonts w:hint="eastAsia" w:ascii="宋体" w:hAnsi="宋体" w:cs="宋体"/>
          <w:color w:val="auto"/>
          <w:sz w:val="24"/>
          <w:szCs w:val="24"/>
          <w:highlight w:val="none"/>
          <w:lang w:eastAsia="zh-CN"/>
        </w:rPr>
        <w:t>文件“第四章 响应文件格式”的规定，对响应文件中的资格证明文件进行审查，以确定供应商是否具备参加谈判资格。</w:t>
      </w:r>
    </w:p>
    <w:p w14:paraId="4A78C7E3">
      <w:pPr>
        <w:spacing w:line="480" w:lineRule="exact"/>
        <w:ind w:firstLine="480" w:firstLineChars="200"/>
        <w:jc w:val="both"/>
        <w:rPr>
          <w:rFonts w:cs="仿宋" w:asciiTheme="minorEastAsia" w:hAnsiTheme="minorEastAsia" w:eastAsiaTheme="minorEastAsia"/>
          <w:bCs/>
          <w:color w:val="auto"/>
          <w:sz w:val="24"/>
          <w:szCs w:val="24"/>
          <w:highlight w:val="none"/>
          <w:lang w:val="en-GB" w:eastAsia="zh-CN"/>
        </w:rPr>
      </w:pPr>
      <w:r>
        <w:rPr>
          <w:rFonts w:hint="eastAsia" w:ascii="宋体" w:hAnsi="宋体" w:eastAsia="宋体" w:cs="宋体"/>
          <w:color w:val="auto"/>
          <w:sz w:val="24"/>
          <w:szCs w:val="24"/>
          <w:highlight w:val="none"/>
          <w:lang w:eastAsia="zh-CN"/>
        </w:rPr>
        <w:t>（2）</w:t>
      </w:r>
      <w:r>
        <w:rPr>
          <w:rFonts w:hint="eastAsia" w:ascii="宋体" w:hAnsi="宋体" w:cs="宋体"/>
          <w:color w:val="auto"/>
          <w:sz w:val="24"/>
          <w:szCs w:val="24"/>
          <w:highlight w:val="none"/>
          <w:lang w:eastAsia="zh-CN"/>
        </w:rPr>
        <w:t>谈判</w:t>
      </w:r>
      <w:r>
        <w:rPr>
          <w:rFonts w:hint="eastAsia" w:ascii="宋体" w:hAnsi="宋体" w:eastAsia="宋体" w:cs="宋体"/>
          <w:color w:val="auto"/>
          <w:sz w:val="24"/>
          <w:szCs w:val="24"/>
          <w:highlight w:val="none"/>
          <w:lang w:eastAsia="zh-CN"/>
        </w:rPr>
        <w:t>期间</w:t>
      </w:r>
      <w:r>
        <w:rPr>
          <w:rFonts w:hint="eastAsia" w:ascii="宋体" w:hAnsi="宋体" w:eastAsia="宋体" w:cs="宋体"/>
          <w:color w:val="auto"/>
          <w:kern w:val="2"/>
          <w:sz w:val="24"/>
          <w:szCs w:val="24"/>
          <w:highlight w:val="none"/>
          <w:lang w:eastAsia="zh-CN"/>
        </w:rPr>
        <w:t>通过“信用中国”</w:t>
      </w:r>
      <w:r>
        <w:rPr>
          <w:rFonts w:hint="eastAsia" w:ascii="宋体" w:hAnsi="宋体" w:cs="宋体"/>
          <w:color w:val="auto"/>
          <w:kern w:val="2"/>
          <w:sz w:val="24"/>
          <w:szCs w:val="24"/>
          <w:highlight w:val="none"/>
          <w:lang w:eastAsia="zh-CN"/>
        </w:rPr>
        <w:t>和</w:t>
      </w:r>
      <w:r>
        <w:rPr>
          <w:rFonts w:hint="eastAsia" w:ascii="宋体" w:hAnsi="宋体" w:eastAsia="宋体" w:cs="宋体"/>
          <w:color w:val="auto"/>
          <w:kern w:val="2"/>
          <w:sz w:val="24"/>
          <w:szCs w:val="24"/>
          <w:highlight w:val="none"/>
          <w:lang w:eastAsia="zh-CN"/>
        </w:rPr>
        <w:t>“中国政府采购网”查询相关主体信用记录，被列入失信被执行人、</w:t>
      </w:r>
      <w:r>
        <w:rPr>
          <w:rFonts w:hint="eastAsia" w:ascii="宋体" w:hAnsi="宋体" w:eastAsia="宋体" w:cs="宋体"/>
          <w:color w:val="auto"/>
          <w:sz w:val="24"/>
          <w:szCs w:val="24"/>
          <w:highlight w:val="none"/>
          <w:lang w:eastAsia="zh-CN"/>
        </w:rPr>
        <w:t>重大税收违法失信主体</w:t>
      </w:r>
      <w:r>
        <w:rPr>
          <w:rFonts w:hint="eastAsia" w:ascii="宋体" w:hAnsi="宋体" w:eastAsia="宋体" w:cs="宋体"/>
          <w:color w:val="auto"/>
          <w:kern w:val="2"/>
          <w:sz w:val="24"/>
          <w:szCs w:val="24"/>
          <w:highlight w:val="none"/>
          <w:lang w:eastAsia="zh-CN"/>
        </w:rPr>
        <w:t>、政府采购严重违法失信行为记录名单的供应商（处罚期限尚未届满的）</w:t>
      </w:r>
      <w:r>
        <w:rPr>
          <w:rFonts w:hint="eastAsia" w:ascii="宋体" w:hAnsi="宋体" w:eastAsia="宋体" w:cs="宋体"/>
          <w:color w:val="auto"/>
          <w:sz w:val="24"/>
          <w:szCs w:val="24"/>
          <w:highlight w:val="none"/>
          <w:lang w:eastAsia="zh-CN"/>
        </w:rPr>
        <w:t>的，其</w:t>
      </w:r>
      <w:r>
        <w:rPr>
          <w:rFonts w:hint="eastAsia" w:ascii="宋体" w:hAnsi="宋体" w:eastAsia="宋体" w:cs="宋体"/>
          <w:b/>
          <w:color w:val="auto"/>
          <w:sz w:val="24"/>
          <w:szCs w:val="24"/>
          <w:highlight w:val="none"/>
          <w:lang w:eastAsia="zh-CN"/>
        </w:rPr>
        <w:t>响应无效</w:t>
      </w:r>
      <w:r>
        <w:rPr>
          <w:rFonts w:hint="eastAsia" w:ascii="宋体" w:hAnsi="宋体" w:eastAsia="宋体" w:cs="宋体"/>
          <w:color w:val="auto"/>
          <w:sz w:val="24"/>
          <w:szCs w:val="24"/>
          <w:highlight w:val="none"/>
          <w:lang w:eastAsia="zh-CN"/>
        </w:rPr>
        <w:t>；查询的记录随采购文件存档。</w:t>
      </w:r>
    </w:p>
    <w:p w14:paraId="0C995942">
      <w:pPr>
        <w:spacing w:line="480" w:lineRule="exact"/>
        <w:ind w:firstLine="480" w:firstLineChars="200"/>
        <w:jc w:val="both"/>
        <w:rPr>
          <w:rFonts w:ascii="宋体" w:hAnsi="宋体" w:cs="宋体"/>
          <w:color w:val="auto"/>
          <w:sz w:val="24"/>
          <w:szCs w:val="24"/>
          <w:highlight w:val="none"/>
          <w:lang w:val="en-GB" w:eastAsia="zh-CN"/>
        </w:rPr>
      </w:pPr>
      <w:r>
        <w:rPr>
          <w:rFonts w:hint="eastAsia" w:ascii="宋体" w:hAnsi="宋体" w:cs="宋体"/>
          <w:color w:val="auto"/>
          <w:sz w:val="24"/>
          <w:szCs w:val="24"/>
          <w:highlight w:val="none"/>
          <w:lang w:val="en-GB" w:eastAsia="zh-CN"/>
        </w:rPr>
        <w:t>（3）符合性检查。依据谈判文件的规定，从响应文件的有效性、完整性和对谈判文件的响应程度进行审查，以确定是否对谈判文件的实质性要求</w:t>
      </w:r>
      <w:r>
        <w:rPr>
          <w:rFonts w:hint="eastAsia" w:ascii="宋体" w:hAnsi="宋体" w:eastAsia="宋体" w:cs="宋体"/>
          <w:color w:val="auto"/>
          <w:sz w:val="24"/>
          <w:szCs w:val="24"/>
          <w:highlight w:val="none"/>
          <w:lang w:val="en-GB" w:eastAsia="zh-CN"/>
        </w:rPr>
        <w:t>作出</w:t>
      </w:r>
      <w:r>
        <w:rPr>
          <w:rFonts w:hint="eastAsia" w:ascii="宋体" w:hAnsi="宋体" w:cs="宋体"/>
          <w:color w:val="auto"/>
          <w:sz w:val="24"/>
          <w:szCs w:val="24"/>
          <w:highlight w:val="none"/>
          <w:lang w:val="en-GB" w:eastAsia="zh-CN"/>
        </w:rPr>
        <w:t>响应。</w:t>
      </w:r>
    </w:p>
    <w:p w14:paraId="492AFCD1">
      <w:pPr>
        <w:spacing w:line="480" w:lineRule="exact"/>
        <w:ind w:firstLine="480" w:firstLineChars="200"/>
        <w:jc w:val="both"/>
        <w:rPr>
          <w:rFonts w:ascii="宋体" w:hAnsi="宋体" w:eastAsia="宋体" w:cs="宋体"/>
          <w:b/>
          <w:color w:val="auto"/>
          <w:sz w:val="24"/>
          <w:szCs w:val="24"/>
          <w:highlight w:val="none"/>
          <w:lang w:val="en-GB" w:eastAsia="zh-CN"/>
        </w:rPr>
      </w:pPr>
      <w:r>
        <w:rPr>
          <w:rFonts w:hint="eastAsia" w:ascii="宋体" w:hAnsi="宋体" w:cs="宋体"/>
          <w:b/>
          <w:color w:val="auto"/>
          <w:sz w:val="24"/>
          <w:szCs w:val="24"/>
          <w:highlight w:val="none"/>
          <w:lang w:val="en-GB" w:eastAsia="zh-CN"/>
        </w:rPr>
        <w:t>2</w:t>
      </w:r>
      <w:r>
        <w:rPr>
          <w:rFonts w:hint="eastAsia" w:ascii="宋体" w:hAnsi="宋体" w:eastAsia="宋体" w:cs="宋体"/>
          <w:b/>
          <w:color w:val="auto"/>
          <w:sz w:val="24"/>
          <w:szCs w:val="24"/>
          <w:highlight w:val="none"/>
          <w:lang w:eastAsia="zh-CN"/>
        </w:rPr>
        <w:t>1</w:t>
      </w:r>
      <w:r>
        <w:rPr>
          <w:rFonts w:hint="eastAsia" w:ascii="宋体" w:hAnsi="宋体" w:cs="宋体"/>
          <w:b/>
          <w:color w:val="auto"/>
          <w:sz w:val="24"/>
          <w:szCs w:val="24"/>
          <w:highlight w:val="none"/>
          <w:lang w:val="en-GB" w:eastAsia="zh-CN"/>
        </w:rPr>
        <w:t>.</w:t>
      </w:r>
      <w:r>
        <w:rPr>
          <w:rFonts w:hint="eastAsia" w:ascii="宋体" w:hAnsi="宋体" w:cs="宋体"/>
          <w:b/>
          <w:color w:val="auto"/>
          <w:sz w:val="24"/>
          <w:szCs w:val="24"/>
          <w:highlight w:val="none"/>
          <w:lang w:eastAsia="zh-CN"/>
        </w:rPr>
        <w:t>2</w:t>
      </w:r>
      <w:r>
        <w:rPr>
          <w:rFonts w:hint="eastAsia" w:ascii="宋体" w:hAnsi="宋体" w:cs="宋体" w:eastAsiaTheme="minorEastAsia"/>
          <w:b/>
          <w:color w:val="auto"/>
          <w:sz w:val="24"/>
          <w:szCs w:val="24"/>
          <w:highlight w:val="none"/>
          <w:lang w:eastAsia="zh-CN"/>
        </w:rPr>
        <w:t xml:space="preserve"> </w:t>
      </w:r>
      <w:r>
        <w:rPr>
          <w:rFonts w:hint="eastAsia" w:ascii="宋体" w:hAnsi="宋体" w:cs="宋体"/>
          <w:b/>
          <w:color w:val="auto"/>
          <w:sz w:val="24"/>
          <w:szCs w:val="24"/>
          <w:highlight w:val="none"/>
          <w:lang w:val="en-GB" w:eastAsia="zh-CN"/>
        </w:rPr>
        <w:t>初审出现下列情况者，响应文件被视为无效</w:t>
      </w:r>
      <w:r>
        <w:rPr>
          <w:rFonts w:hint="eastAsia" w:ascii="宋体" w:hAnsi="宋体" w:eastAsia="宋体" w:cs="宋体"/>
          <w:color w:val="auto"/>
          <w:sz w:val="24"/>
          <w:szCs w:val="24"/>
          <w:highlight w:val="none"/>
          <w:lang w:val="en-GB" w:eastAsia="zh-CN"/>
        </w:rPr>
        <w:t xml:space="preserve"> </w:t>
      </w:r>
    </w:p>
    <w:p w14:paraId="606B0339">
      <w:pPr>
        <w:tabs>
          <w:tab w:val="left" w:pos="640"/>
          <w:tab w:val="left" w:pos="1080"/>
        </w:tabs>
        <w:spacing w:line="480" w:lineRule="exact"/>
        <w:ind w:left="480"/>
        <w:jc w:val="both"/>
        <w:rPr>
          <w:rFonts w:ascii="宋体" w:hAnsi="宋体" w:cs="宋体"/>
          <w:color w:val="auto"/>
          <w:sz w:val="24"/>
          <w:szCs w:val="24"/>
          <w:highlight w:val="none"/>
          <w:lang w:val="en-GB" w:eastAsia="zh-CN"/>
        </w:rPr>
      </w:pPr>
      <w:r>
        <w:rPr>
          <w:rFonts w:hint="eastAsia" w:ascii="宋体" w:hAnsi="宋体" w:cs="宋体"/>
          <w:color w:val="auto"/>
          <w:sz w:val="24"/>
          <w:szCs w:val="24"/>
          <w:highlight w:val="none"/>
          <w:lang w:val="en-GB" w:eastAsia="zh-CN"/>
        </w:rPr>
        <w:t>（1）未提交谈判响应书；</w:t>
      </w:r>
    </w:p>
    <w:p w14:paraId="242CC89A">
      <w:pPr>
        <w:tabs>
          <w:tab w:val="left" w:pos="640"/>
          <w:tab w:val="left" w:pos="1080"/>
        </w:tabs>
        <w:spacing w:line="480" w:lineRule="exact"/>
        <w:ind w:left="480"/>
        <w:jc w:val="both"/>
        <w:rPr>
          <w:rFonts w:ascii="宋体" w:hAnsi="宋体" w:cs="宋体"/>
          <w:color w:val="auto"/>
          <w:sz w:val="24"/>
          <w:szCs w:val="24"/>
          <w:highlight w:val="none"/>
          <w:lang w:val="en-GB" w:eastAsia="zh-CN"/>
        </w:rPr>
      </w:pPr>
      <w:r>
        <w:rPr>
          <w:rFonts w:hint="eastAsia" w:ascii="宋体" w:hAnsi="宋体" w:cs="宋体"/>
          <w:color w:val="auto"/>
          <w:sz w:val="24"/>
          <w:szCs w:val="24"/>
          <w:highlight w:val="none"/>
          <w:lang w:val="en-GB" w:eastAsia="zh-CN"/>
        </w:rPr>
        <w:t>（</w:t>
      </w:r>
      <w:r>
        <w:rPr>
          <w:rFonts w:hint="eastAsia" w:ascii="宋体" w:hAnsi="宋体" w:cs="宋体" w:eastAsiaTheme="minorEastAsia"/>
          <w:color w:val="auto"/>
          <w:sz w:val="24"/>
          <w:szCs w:val="24"/>
          <w:highlight w:val="none"/>
          <w:lang w:val="en-GB" w:eastAsia="zh-CN"/>
        </w:rPr>
        <w:t>2</w:t>
      </w:r>
      <w:r>
        <w:rPr>
          <w:rFonts w:hint="eastAsia" w:ascii="宋体" w:hAnsi="宋体" w:cs="宋体"/>
          <w:color w:val="auto"/>
          <w:sz w:val="24"/>
          <w:szCs w:val="24"/>
          <w:highlight w:val="none"/>
          <w:lang w:val="en-GB" w:eastAsia="zh-CN"/>
        </w:rPr>
        <w:t>）未提交报价表；</w:t>
      </w:r>
    </w:p>
    <w:p w14:paraId="03441038">
      <w:pPr>
        <w:tabs>
          <w:tab w:val="left" w:pos="640"/>
          <w:tab w:val="left" w:pos="1080"/>
        </w:tabs>
        <w:spacing w:line="480" w:lineRule="exact"/>
        <w:ind w:left="480"/>
        <w:jc w:val="both"/>
        <w:rPr>
          <w:rFonts w:ascii="宋体" w:hAnsi="宋体" w:cs="宋体"/>
          <w:color w:val="auto"/>
          <w:sz w:val="24"/>
          <w:szCs w:val="24"/>
          <w:highlight w:val="none"/>
          <w:lang w:val="en-GB" w:eastAsia="zh-CN"/>
        </w:rPr>
      </w:pPr>
      <w:r>
        <w:rPr>
          <w:rFonts w:hint="eastAsia" w:ascii="宋体" w:hAnsi="宋体" w:eastAsia="宋体" w:cs="宋体"/>
          <w:color w:val="auto"/>
          <w:sz w:val="24"/>
          <w:szCs w:val="24"/>
          <w:highlight w:val="none"/>
          <w:lang w:val="en-GB" w:eastAsia="zh-CN"/>
        </w:rPr>
        <w:t>（</w:t>
      </w:r>
      <w:r>
        <w:rPr>
          <w:rFonts w:hint="eastAsia" w:ascii="宋体" w:hAnsi="宋体" w:cs="宋体" w:eastAsiaTheme="minorEastAsia"/>
          <w:color w:val="auto"/>
          <w:sz w:val="24"/>
          <w:szCs w:val="24"/>
          <w:highlight w:val="none"/>
          <w:lang w:val="en-GB" w:eastAsia="zh-CN"/>
        </w:rPr>
        <w:t>3</w:t>
      </w:r>
      <w:r>
        <w:rPr>
          <w:rFonts w:hint="eastAsia" w:ascii="宋体" w:hAnsi="宋体" w:eastAsia="宋体" w:cs="宋体"/>
          <w:color w:val="auto"/>
          <w:sz w:val="24"/>
          <w:szCs w:val="24"/>
          <w:highlight w:val="none"/>
          <w:lang w:val="en-GB" w:eastAsia="zh-CN"/>
        </w:rPr>
        <w:t>）未按谈判文件</w:t>
      </w:r>
      <w:r>
        <w:rPr>
          <w:color w:val="auto"/>
          <w:sz w:val="24"/>
          <w:szCs w:val="24"/>
          <w:highlight w:val="none"/>
          <w:lang w:val="en-GB" w:eastAsia="zh-CN"/>
        </w:rPr>
        <w:t>“</w:t>
      </w:r>
      <w:r>
        <w:rPr>
          <w:rFonts w:hint="eastAsia" w:ascii="宋体" w:hAnsi="宋体" w:eastAsia="宋体" w:cs="宋体"/>
          <w:color w:val="auto"/>
          <w:sz w:val="24"/>
          <w:szCs w:val="24"/>
          <w:highlight w:val="none"/>
          <w:lang w:val="en-GB" w:eastAsia="zh-CN"/>
        </w:rPr>
        <w:t>第四章</w:t>
      </w:r>
      <w:r>
        <w:rPr>
          <w:rFonts w:hint="eastAsia" w:ascii="宋体" w:hAnsi="宋体" w:cs="宋体"/>
          <w:color w:val="auto"/>
          <w:sz w:val="24"/>
          <w:szCs w:val="24"/>
          <w:highlight w:val="none"/>
          <w:lang w:val="en-GB" w:eastAsia="zh-CN"/>
        </w:rPr>
        <w:t xml:space="preserve"> </w:t>
      </w:r>
      <w:r>
        <w:rPr>
          <w:rFonts w:hint="eastAsia" w:ascii="宋体" w:hAnsi="宋体" w:eastAsia="宋体" w:cs="宋体"/>
          <w:color w:val="auto"/>
          <w:sz w:val="24"/>
          <w:szCs w:val="24"/>
          <w:highlight w:val="none"/>
          <w:lang w:val="en-GB" w:eastAsia="zh-CN"/>
        </w:rPr>
        <w:t>响应文件格式</w:t>
      </w:r>
      <w:r>
        <w:rPr>
          <w:color w:val="auto"/>
          <w:sz w:val="24"/>
          <w:szCs w:val="24"/>
          <w:highlight w:val="none"/>
          <w:lang w:val="en-GB" w:eastAsia="zh-CN"/>
        </w:rPr>
        <w:t>”</w:t>
      </w:r>
      <w:r>
        <w:rPr>
          <w:rFonts w:hint="eastAsia" w:ascii="宋体" w:hAnsi="宋体" w:eastAsia="宋体" w:cs="宋体"/>
          <w:color w:val="auto"/>
          <w:sz w:val="24"/>
          <w:szCs w:val="24"/>
          <w:highlight w:val="none"/>
          <w:lang w:val="en-GB" w:eastAsia="zh-CN"/>
        </w:rPr>
        <w:t>规定提供资格、资信证明文件的；</w:t>
      </w:r>
    </w:p>
    <w:p w14:paraId="42AF0761">
      <w:pPr>
        <w:tabs>
          <w:tab w:val="left" w:pos="640"/>
          <w:tab w:val="left" w:pos="1080"/>
        </w:tabs>
        <w:spacing w:line="480" w:lineRule="exact"/>
        <w:ind w:left="480"/>
        <w:jc w:val="both"/>
        <w:rPr>
          <w:rFonts w:ascii="宋体" w:hAnsi="宋体" w:cs="宋体" w:eastAsiaTheme="minorEastAsia"/>
          <w:color w:val="auto"/>
          <w:sz w:val="24"/>
          <w:szCs w:val="24"/>
          <w:highlight w:val="none"/>
          <w:lang w:val="en-GB" w:eastAsia="zh-CN"/>
        </w:rPr>
      </w:pPr>
      <w:r>
        <w:rPr>
          <w:rFonts w:hint="eastAsia" w:ascii="宋体" w:hAnsi="宋体" w:cs="宋体"/>
          <w:color w:val="auto"/>
          <w:sz w:val="24"/>
          <w:szCs w:val="24"/>
          <w:highlight w:val="none"/>
          <w:lang w:val="en-GB" w:eastAsia="zh-CN"/>
        </w:rPr>
        <w:t>（</w:t>
      </w:r>
      <w:r>
        <w:rPr>
          <w:rFonts w:hint="eastAsia" w:ascii="宋体" w:hAnsi="宋体" w:cs="宋体" w:eastAsiaTheme="minorEastAsia"/>
          <w:color w:val="auto"/>
          <w:sz w:val="24"/>
          <w:szCs w:val="24"/>
          <w:highlight w:val="none"/>
          <w:lang w:val="en-GB" w:eastAsia="zh-CN"/>
        </w:rPr>
        <w:t>4</w:t>
      </w:r>
      <w:r>
        <w:rPr>
          <w:rFonts w:hint="eastAsia" w:ascii="宋体" w:hAnsi="宋体" w:cs="宋体"/>
          <w:color w:val="auto"/>
          <w:sz w:val="24"/>
          <w:szCs w:val="24"/>
          <w:highlight w:val="none"/>
          <w:lang w:val="en-GB" w:eastAsia="zh-CN"/>
        </w:rPr>
        <w:t>）未按谈判文件要求签字、签章的，或签字（签章）人无法定代表人有效委</w:t>
      </w:r>
    </w:p>
    <w:p w14:paraId="1519B4DE">
      <w:pPr>
        <w:tabs>
          <w:tab w:val="left" w:pos="640"/>
          <w:tab w:val="left" w:pos="1080"/>
        </w:tabs>
        <w:spacing w:line="480" w:lineRule="exact"/>
        <w:jc w:val="both"/>
        <w:rPr>
          <w:rFonts w:ascii="宋体" w:hAnsi="宋体" w:cs="宋体"/>
          <w:color w:val="auto"/>
          <w:sz w:val="24"/>
          <w:szCs w:val="24"/>
          <w:highlight w:val="none"/>
          <w:lang w:val="en-GB" w:eastAsia="zh-CN"/>
        </w:rPr>
      </w:pPr>
      <w:r>
        <w:rPr>
          <w:rFonts w:hint="eastAsia" w:ascii="宋体" w:hAnsi="宋体" w:cs="宋体"/>
          <w:color w:val="auto"/>
          <w:sz w:val="24"/>
          <w:szCs w:val="24"/>
          <w:highlight w:val="none"/>
          <w:lang w:val="en-GB" w:eastAsia="zh-CN"/>
        </w:rPr>
        <w:t>托的</w:t>
      </w:r>
      <w:r>
        <w:rPr>
          <w:rFonts w:hint="eastAsia" w:ascii="宋体" w:hAnsi="宋体" w:eastAsia="宋体" w:cs="宋体"/>
          <w:color w:val="auto"/>
          <w:sz w:val="24"/>
          <w:szCs w:val="24"/>
          <w:highlight w:val="none"/>
          <w:lang w:eastAsia="zh-CN"/>
        </w:rPr>
        <w:t>；</w:t>
      </w:r>
    </w:p>
    <w:p w14:paraId="58E3EDDB">
      <w:pPr>
        <w:tabs>
          <w:tab w:val="left" w:pos="640"/>
          <w:tab w:val="left" w:pos="1080"/>
        </w:tabs>
        <w:spacing w:line="480" w:lineRule="exact"/>
        <w:ind w:left="480"/>
        <w:jc w:val="both"/>
        <w:rPr>
          <w:rFonts w:ascii="宋体" w:hAnsi="宋体" w:cs="宋体"/>
          <w:color w:val="auto"/>
          <w:sz w:val="24"/>
          <w:szCs w:val="24"/>
          <w:highlight w:val="none"/>
          <w:lang w:val="en-GB" w:eastAsia="zh-CN"/>
        </w:rPr>
      </w:pPr>
      <w:r>
        <w:rPr>
          <w:rFonts w:hint="eastAsia" w:ascii="宋体" w:hAnsi="宋体" w:cs="宋体"/>
          <w:color w:val="auto"/>
          <w:sz w:val="24"/>
          <w:szCs w:val="24"/>
          <w:highlight w:val="none"/>
          <w:lang w:val="en-GB" w:eastAsia="zh-CN"/>
        </w:rPr>
        <w:t>（</w:t>
      </w:r>
      <w:r>
        <w:rPr>
          <w:rFonts w:hint="eastAsia" w:ascii="宋体" w:hAnsi="宋体" w:cs="宋体" w:eastAsiaTheme="minorEastAsia"/>
          <w:color w:val="auto"/>
          <w:sz w:val="24"/>
          <w:szCs w:val="24"/>
          <w:highlight w:val="none"/>
          <w:lang w:val="en-GB" w:eastAsia="zh-CN"/>
        </w:rPr>
        <w:t>5</w:t>
      </w:r>
      <w:r>
        <w:rPr>
          <w:rFonts w:hint="eastAsia" w:ascii="宋体" w:hAnsi="宋体" w:cs="宋体"/>
          <w:color w:val="auto"/>
          <w:sz w:val="24"/>
          <w:szCs w:val="24"/>
          <w:highlight w:val="none"/>
          <w:lang w:val="en-GB" w:eastAsia="zh-CN"/>
        </w:rPr>
        <w:t>）谈判文件规定为国产产品，提供进口产品参加谈判的</w:t>
      </w:r>
      <w:r>
        <w:rPr>
          <w:rFonts w:hint="eastAsia" w:ascii="宋体" w:hAnsi="宋体" w:eastAsia="宋体" w:cs="宋体"/>
          <w:color w:val="auto"/>
          <w:sz w:val="24"/>
          <w:szCs w:val="24"/>
          <w:highlight w:val="none"/>
          <w:lang w:eastAsia="zh-CN"/>
        </w:rPr>
        <w:t>；</w:t>
      </w:r>
    </w:p>
    <w:p w14:paraId="25AEDEF6">
      <w:pPr>
        <w:tabs>
          <w:tab w:val="left" w:pos="640"/>
          <w:tab w:val="left" w:pos="1080"/>
        </w:tabs>
        <w:spacing w:line="480" w:lineRule="exact"/>
        <w:ind w:left="480"/>
        <w:jc w:val="both"/>
        <w:rPr>
          <w:rFonts w:ascii="宋体" w:hAnsi="宋体" w:cs="宋体"/>
          <w:color w:val="auto"/>
          <w:sz w:val="24"/>
          <w:szCs w:val="24"/>
          <w:highlight w:val="none"/>
          <w:lang w:val="en-GB" w:eastAsia="zh-CN"/>
        </w:rPr>
      </w:pPr>
      <w:r>
        <w:rPr>
          <w:rFonts w:hint="eastAsia" w:ascii="宋体" w:hAnsi="宋体" w:cs="宋体"/>
          <w:color w:val="auto"/>
          <w:sz w:val="24"/>
          <w:szCs w:val="24"/>
          <w:highlight w:val="none"/>
          <w:lang w:val="en-GB" w:eastAsia="zh-CN"/>
        </w:rPr>
        <w:t>（</w:t>
      </w:r>
      <w:r>
        <w:rPr>
          <w:rFonts w:hint="eastAsia" w:ascii="宋体" w:hAnsi="宋体" w:cs="宋体" w:eastAsiaTheme="minorEastAsia"/>
          <w:color w:val="auto"/>
          <w:sz w:val="24"/>
          <w:szCs w:val="24"/>
          <w:highlight w:val="none"/>
          <w:lang w:val="en-GB" w:eastAsia="zh-CN"/>
        </w:rPr>
        <w:t>6</w:t>
      </w:r>
      <w:r>
        <w:rPr>
          <w:rFonts w:hint="eastAsia" w:ascii="宋体" w:hAnsi="宋体" w:cs="宋体"/>
          <w:color w:val="auto"/>
          <w:sz w:val="24"/>
          <w:szCs w:val="24"/>
          <w:highlight w:val="none"/>
          <w:lang w:val="en-GB" w:eastAsia="zh-CN"/>
        </w:rPr>
        <w:t>）谈判有效期响应不足的；</w:t>
      </w:r>
    </w:p>
    <w:p w14:paraId="0EAC7547">
      <w:pPr>
        <w:tabs>
          <w:tab w:val="left" w:pos="640"/>
          <w:tab w:val="left" w:pos="1080"/>
        </w:tabs>
        <w:spacing w:line="480" w:lineRule="exact"/>
        <w:ind w:left="480"/>
        <w:jc w:val="both"/>
        <w:rPr>
          <w:rFonts w:ascii="宋体" w:hAnsi="宋体" w:cs="宋体"/>
          <w:color w:val="auto"/>
          <w:sz w:val="24"/>
          <w:szCs w:val="24"/>
          <w:highlight w:val="none"/>
          <w:lang w:val="en-GB" w:eastAsia="zh-CN"/>
        </w:rPr>
      </w:pPr>
      <w:r>
        <w:rPr>
          <w:rFonts w:hint="eastAsia" w:ascii="宋体" w:hAnsi="宋体" w:cs="宋体"/>
          <w:color w:val="auto"/>
          <w:sz w:val="24"/>
          <w:szCs w:val="24"/>
          <w:highlight w:val="none"/>
          <w:lang w:val="en-GB" w:eastAsia="zh-CN"/>
        </w:rPr>
        <w:t>（</w:t>
      </w:r>
      <w:r>
        <w:rPr>
          <w:rFonts w:hint="eastAsia" w:ascii="宋体" w:hAnsi="宋体" w:cs="宋体" w:eastAsiaTheme="minorEastAsia"/>
          <w:color w:val="auto"/>
          <w:sz w:val="24"/>
          <w:szCs w:val="24"/>
          <w:highlight w:val="none"/>
          <w:lang w:val="en-GB" w:eastAsia="zh-CN"/>
        </w:rPr>
        <w:t>7</w:t>
      </w:r>
      <w:r>
        <w:rPr>
          <w:rFonts w:hint="eastAsia" w:ascii="宋体" w:hAnsi="宋体" w:cs="宋体"/>
          <w:color w:val="auto"/>
          <w:sz w:val="24"/>
          <w:szCs w:val="24"/>
          <w:highlight w:val="none"/>
          <w:lang w:val="en-GB" w:eastAsia="zh-CN"/>
        </w:rPr>
        <w:t>）</w:t>
      </w:r>
      <w:r>
        <w:rPr>
          <w:rFonts w:hint="eastAsia" w:ascii="宋体" w:hAnsi="宋体" w:eastAsia="宋体" w:cs="宋体"/>
          <w:color w:val="auto"/>
          <w:sz w:val="24"/>
          <w:szCs w:val="24"/>
          <w:highlight w:val="none"/>
          <w:lang w:val="en-GB"/>
        </w:rPr>
        <w:t>技术规格（工程需求）</w:t>
      </w:r>
      <w:r>
        <w:rPr>
          <w:rFonts w:hint="eastAsia" w:ascii="宋体" w:hAnsi="宋体" w:cs="宋体"/>
          <w:color w:val="auto"/>
          <w:sz w:val="24"/>
          <w:szCs w:val="24"/>
          <w:highlight w:val="none"/>
          <w:lang w:val="en-GB" w:eastAsia="zh-CN"/>
        </w:rPr>
        <w:t>的响应与事实不符或虚假响应的；</w:t>
      </w:r>
    </w:p>
    <w:p w14:paraId="333B2DA8">
      <w:pPr>
        <w:tabs>
          <w:tab w:val="left" w:pos="640"/>
          <w:tab w:val="left" w:pos="1080"/>
        </w:tabs>
        <w:spacing w:line="480" w:lineRule="exact"/>
        <w:ind w:left="480"/>
        <w:jc w:val="both"/>
        <w:rPr>
          <w:rFonts w:ascii="宋体" w:hAnsi="宋体" w:cs="宋体"/>
          <w:color w:val="auto"/>
          <w:sz w:val="24"/>
          <w:szCs w:val="24"/>
          <w:highlight w:val="none"/>
          <w:lang w:val="en-GB" w:eastAsia="zh-CN"/>
        </w:rPr>
      </w:pPr>
      <w:r>
        <w:rPr>
          <w:rFonts w:hint="eastAsia" w:ascii="宋体" w:hAnsi="宋体" w:cs="宋体"/>
          <w:color w:val="auto"/>
          <w:sz w:val="24"/>
          <w:szCs w:val="24"/>
          <w:highlight w:val="none"/>
          <w:lang w:val="en-GB" w:eastAsia="zh-CN"/>
        </w:rPr>
        <w:t>（</w:t>
      </w:r>
      <w:r>
        <w:rPr>
          <w:rFonts w:hint="eastAsia" w:ascii="宋体" w:hAnsi="宋体" w:cs="宋体" w:eastAsiaTheme="minorEastAsia"/>
          <w:color w:val="auto"/>
          <w:sz w:val="24"/>
          <w:szCs w:val="24"/>
          <w:highlight w:val="none"/>
          <w:lang w:val="en-GB" w:eastAsia="zh-CN"/>
        </w:rPr>
        <w:t>8</w:t>
      </w:r>
      <w:r>
        <w:rPr>
          <w:rFonts w:hint="eastAsia" w:ascii="宋体" w:hAnsi="宋体" w:cs="宋体"/>
          <w:color w:val="auto"/>
          <w:sz w:val="24"/>
          <w:szCs w:val="24"/>
          <w:highlight w:val="none"/>
          <w:lang w:val="en-GB" w:eastAsia="zh-CN"/>
        </w:rPr>
        <w:t>）</w:t>
      </w:r>
      <w:r>
        <w:rPr>
          <w:rFonts w:hint="eastAsia" w:ascii="宋体" w:hAnsi="宋体" w:cs="宋体"/>
          <w:color w:val="auto"/>
          <w:sz w:val="24"/>
          <w:szCs w:val="24"/>
          <w:highlight w:val="none"/>
          <w:lang w:val="en-GB"/>
        </w:rPr>
        <w:t>超过了采购项目预算</w:t>
      </w:r>
      <w:r>
        <w:rPr>
          <w:rFonts w:hint="eastAsia" w:ascii="宋体" w:hAnsi="宋体" w:eastAsia="宋体" w:cs="宋体"/>
          <w:color w:val="auto"/>
          <w:sz w:val="24"/>
          <w:szCs w:val="24"/>
          <w:highlight w:val="none"/>
          <w:lang w:eastAsia="zh-CN"/>
        </w:rPr>
        <w:t>金额</w:t>
      </w:r>
      <w:r>
        <w:rPr>
          <w:rFonts w:hint="eastAsia" w:ascii="宋体" w:hAnsi="宋体" w:cs="宋体"/>
          <w:color w:val="auto"/>
          <w:sz w:val="24"/>
          <w:szCs w:val="24"/>
          <w:highlight w:val="none"/>
          <w:lang w:val="en-GB"/>
        </w:rPr>
        <w:t>或最高限价的；</w:t>
      </w:r>
    </w:p>
    <w:p w14:paraId="4A62E830">
      <w:pPr>
        <w:tabs>
          <w:tab w:val="left" w:pos="640"/>
        </w:tabs>
        <w:spacing w:line="480" w:lineRule="exact"/>
        <w:ind w:left="480"/>
        <w:jc w:val="both"/>
        <w:rPr>
          <w:rFonts w:ascii="宋体" w:hAnsi="宋体" w:cs="宋体"/>
          <w:color w:val="auto"/>
          <w:sz w:val="24"/>
          <w:szCs w:val="24"/>
          <w:highlight w:val="none"/>
          <w:lang w:val="en-GB" w:eastAsia="zh-CN"/>
        </w:rPr>
      </w:pPr>
      <w:r>
        <w:rPr>
          <w:rFonts w:hint="eastAsia" w:ascii="宋体" w:hAnsi="宋体" w:cs="宋体"/>
          <w:color w:val="auto"/>
          <w:sz w:val="24"/>
          <w:szCs w:val="24"/>
          <w:highlight w:val="none"/>
          <w:lang w:val="en-GB" w:eastAsia="zh-CN"/>
        </w:rPr>
        <w:t>（</w:t>
      </w:r>
      <w:r>
        <w:rPr>
          <w:rFonts w:hint="eastAsia" w:ascii="宋体" w:hAnsi="宋体" w:cs="宋体" w:eastAsiaTheme="minorEastAsia"/>
          <w:color w:val="auto"/>
          <w:sz w:val="24"/>
          <w:szCs w:val="24"/>
          <w:highlight w:val="none"/>
          <w:lang w:val="en-GB" w:eastAsia="zh-CN"/>
        </w:rPr>
        <w:t>9</w:t>
      </w:r>
      <w:r>
        <w:rPr>
          <w:rFonts w:hint="eastAsia" w:ascii="宋体" w:hAnsi="宋体" w:cs="宋体"/>
          <w:color w:val="auto"/>
          <w:sz w:val="24"/>
          <w:szCs w:val="24"/>
          <w:highlight w:val="none"/>
          <w:lang w:val="en-GB" w:eastAsia="zh-CN"/>
        </w:rPr>
        <w:t>）谈判文件规定的其他响应无效条款。</w:t>
      </w:r>
    </w:p>
    <w:p w14:paraId="2BF67ED2">
      <w:pPr>
        <w:widowControl w:val="0"/>
        <w:spacing w:line="480" w:lineRule="exact"/>
        <w:ind w:firstLine="480" w:firstLineChars="200"/>
        <w:jc w:val="both"/>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2</w:t>
      </w:r>
      <w:r>
        <w:rPr>
          <w:rFonts w:hint="eastAsia" w:ascii="宋体" w:hAnsi="宋体" w:eastAsia="宋体" w:cs="宋体"/>
          <w:color w:val="auto"/>
          <w:sz w:val="24"/>
          <w:szCs w:val="24"/>
          <w:highlight w:val="none"/>
          <w:lang w:eastAsia="zh-CN"/>
        </w:rPr>
        <w:t>1</w:t>
      </w:r>
      <w:r>
        <w:rPr>
          <w:rFonts w:hint="eastAsia" w:ascii="宋体" w:hAnsi="宋体" w:cs="宋体"/>
          <w:color w:val="auto"/>
          <w:sz w:val="24"/>
          <w:szCs w:val="24"/>
          <w:highlight w:val="none"/>
          <w:lang w:eastAsia="zh-CN"/>
        </w:rPr>
        <w:t xml:space="preserve">.3 谈判 </w:t>
      </w:r>
    </w:p>
    <w:p w14:paraId="746AB51E">
      <w:pPr>
        <w:widowControl w:val="0"/>
        <w:spacing w:line="480" w:lineRule="exact"/>
        <w:ind w:firstLine="480" w:firstLineChars="200"/>
        <w:jc w:val="both"/>
        <w:rPr>
          <w:rFonts w:ascii="宋体" w:hAnsi="宋体" w:cs="宋体"/>
          <w:color w:val="auto"/>
          <w:sz w:val="24"/>
          <w:szCs w:val="24"/>
          <w:highlight w:val="none"/>
          <w:lang w:val="en-GB" w:eastAsia="zh-CN"/>
        </w:rPr>
      </w:pPr>
      <w:r>
        <w:rPr>
          <w:rFonts w:hint="eastAsia" w:ascii="宋体" w:hAnsi="宋体" w:cs="宋体"/>
          <w:color w:val="auto"/>
          <w:sz w:val="24"/>
          <w:szCs w:val="24"/>
          <w:highlight w:val="none"/>
          <w:lang w:val="en-GB" w:eastAsia="zh-CN"/>
        </w:rPr>
        <w:t>按照递交响应文件时间的顺序，谈判小组所有成员集中与单一供应商分别就符合采购需求、质量和服务等进行谈判，并了解其报价组成情况。谈判中，谈判的任何一方不得透露与谈判有关的其他供应商的技术资料、价格和其他信息。</w:t>
      </w:r>
    </w:p>
    <w:p w14:paraId="57C4E183">
      <w:pPr>
        <w:spacing w:line="480" w:lineRule="exact"/>
        <w:ind w:firstLine="480" w:firstLineChars="200"/>
        <w:jc w:val="both"/>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2</w:t>
      </w:r>
      <w:r>
        <w:rPr>
          <w:rFonts w:hint="eastAsia" w:ascii="宋体" w:hAnsi="宋体" w:eastAsia="宋体" w:cs="宋体"/>
          <w:color w:val="auto"/>
          <w:sz w:val="24"/>
          <w:szCs w:val="24"/>
          <w:highlight w:val="none"/>
          <w:lang w:eastAsia="zh-CN"/>
        </w:rPr>
        <w:t>1</w:t>
      </w:r>
      <w:r>
        <w:rPr>
          <w:rFonts w:hint="eastAsia" w:ascii="宋体" w:hAnsi="宋体" w:cs="宋体"/>
          <w:color w:val="auto"/>
          <w:sz w:val="24"/>
          <w:szCs w:val="24"/>
          <w:highlight w:val="none"/>
          <w:lang w:eastAsia="zh-CN"/>
        </w:rPr>
        <w:t>.4</w:t>
      </w:r>
      <w:r>
        <w:rPr>
          <w:rFonts w:hint="eastAsia" w:ascii="宋体" w:hAnsi="宋体" w:cs="宋体" w:eastAsiaTheme="minorEastAsia"/>
          <w:color w:val="auto"/>
          <w:sz w:val="24"/>
          <w:szCs w:val="24"/>
          <w:highlight w:val="none"/>
          <w:lang w:eastAsia="zh-CN"/>
        </w:rPr>
        <w:t xml:space="preserve"> </w:t>
      </w:r>
      <w:r>
        <w:rPr>
          <w:rFonts w:hint="eastAsia" w:ascii="宋体" w:hAnsi="宋体" w:cs="宋体"/>
          <w:color w:val="auto"/>
          <w:sz w:val="24"/>
          <w:szCs w:val="24"/>
          <w:highlight w:val="none"/>
          <w:lang w:eastAsia="zh-CN"/>
        </w:rPr>
        <w:t>谈判文件修正</w:t>
      </w:r>
    </w:p>
    <w:p w14:paraId="45C5D544">
      <w:pPr>
        <w:spacing w:line="480" w:lineRule="exact"/>
        <w:ind w:firstLine="480" w:firstLineChars="200"/>
        <w:jc w:val="both"/>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（1）在谈判过程中，谈判小组可以根据谈判文件和谈判情况实质性变动采购需求中的技术、服务要求以及合同草案条款，但不得变动谈判文件中的其他内容。实质性变动的内容，须经采购人代表确认。</w:t>
      </w:r>
    </w:p>
    <w:p w14:paraId="09071545">
      <w:pPr>
        <w:spacing w:line="480" w:lineRule="exact"/>
        <w:ind w:firstLine="480" w:firstLineChars="200"/>
        <w:jc w:val="both"/>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（2）对谈判文件做出的实质性变动是谈判文件的有效组成部分，谈判小组应当及时以书面形式同时通知所有参加谈判的供应商。</w:t>
      </w:r>
    </w:p>
    <w:p w14:paraId="12BBE4A1">
      <w:pPr>
        <w:widowControl w:val="0"/>
        <w:kinsoku/>
        <w:spacing w:line="480" w:lineRule="exact"/>
        <w:ind w:firstLine="480" w:firstLineChars="200"/>
        <w:jc w:val="both"/>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（3）供应商按照谈判文件的变动情况和谈判小组的要求重新提交响应文件，并由其法定代表人或授权代表签字或者加盖公章并回复至采购代理机构</w:t>
      </w:r>
      <w:r>
        <w:rPr>
          <w:rFonts w:hint="eastAsia" w:ascii="宋体" w:hAnsi="宋体" w:eastAsia="宋体" w:cs="宋体"/>
          <w:color w:val="auto"/>
          <w:sz w:val="24"/>
          <w:szCs w:val="24"/>
          <w:highlight w:val="none"/>
          <w:lang w:eastAsia="zh-CN"/>
        </w:rPr>
        <w:t>。由授权代表签字的，应当附法定代表人授权书。供应商为自然人的，应当由本人签字并附身份证明。</w:t>
      </w:r>
    </w:p>
    <w:p w14:paraId="6BBD49E1">
      <w:pPr>
        <w:spacing w:line="480" w:lineRule="exact"/>
        <w:ind w:firstLine="480" w:firstLineChars="200"/>
        <w:jc w:val="both"/>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（4）谈判小组就修正后的响应文件与响应供应商分别进行谈判。代理机构对谈判过程和谈判内容</w:t>
      </w:r>
      <w:r>
        <w:rPr>
          <w:rFonts w:hint="eastAsia" w:ascii="宋体" w:hAnsi="宋体" w:eastAsia="宋体" w:cs="宋体"/>
          <w:color w:val="auto"/>
          <w:sz w:val="24"/>
          <w:szCs w:val="24"/>
          <w:highlight w:val="none"/>
          <w:lang w:eastAsia="zh-CN"/>
        </w:rPr>
        <w:t>做</w:t>
      </w:r>
      <w:r>
        <w:rPr>
          <w:rFonts w:hint="eastAsia" w:ascii="宋体" w:hAnsi="宋体" w:cs="宋体"/>
          <w:color w:val="auto"/>
          <w:sz w:val="24"/>
          <w:szCs w:val="24"/>
          <w:highlight w:val="none"/>
          <w:lang w:eastAsia="zh-CN"/>
        </w:rPr>
        <w:t>记录，谈判小组可以根据情况进行三轮谈判。第三轮谈判为最终的谈判。</w:t>
      </w:r>
    </w:p>
    <w:p w14:paraId="3CA3B8EF">
      <w:pPr>
        <w:spacing w:line="480" w:lineRule="exact"/>
        <w:ind w:firstLine="480" w:firstLineChars="200"/>
        <w:jc w:val="both"/>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2</w:t>
      </w:r>
      <w:r>
        <w:rPr>
          <w:rFonts w:hint="eastAsia" w:ascii="宋体" w:hAnsi="宋体" w:eastAsia="宋体" w:cs="宋体"/>
          <w:color w:val="auto"/>
          <w:sz w:val="24"/>
          <w:szCs w:val="24"/>
          <w:highlight w:val="none"/>
          <w:lang w:eastAsia="zh-CN"/>
        </w:rPr>
        <w:t>1</w:t>
      </w:r>
      <w:r>
        <w:rPr>
          <w:rFonts w:hint="eastAsia" w:ascii="宋体" w:hAnsi="宋体" w:cs="宋体"/>
          <w:color w:val="auto"/>
          <w:sz w:val="24"/>
          <w:szCs w:val="24"/>
          <w:highlight w:val="none"/>
          <w:lang w:eastAsia="zh-CN"/>
        </w:rPr>
        <w:t>.5 最后报价</w:t>
      </w:r>
    </w:p>
    <w:p w14:paraId="119A490B">
      <w:pPr>
        <w:spacing w:line="480" w:lineRule="exact"/>
        <w:ind w:firstLine="480" w:firstLineChars="200"/>
        <w:jc w:val="both"/>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（1）谈判结束后，谈判小组要求所有继续参加谈判的供应商在规定时间内提交最后报价，提交最后报价的供应商不得少于3家。</w:t>
      </w:r>
    </w:p>
    <w:p w14:paraId="468D1357">
      <w:pPr>
        <w:spacing w:line="480" w:lineRule="exact"/>
        <w:ind w:firstLine="480" w:firstLineChars="200"/>
        <w:jc w:val="both"/>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（2）最后报价是供应商响应文件的有效组成部分。</w:t>
      </w:r>
    </w:p>
    <w:p w14:paraId="3EAFC6B8">
      <w:pPr>
        <w:spacing w:line="480" w:lineRule="exact"/>
        <w:ind w:firstLine="480" w:firstLineChars="200"/>
        <w:jc w:val="both"/>
        <w:rPr>
          <w:rFonts w:ascii="宋体" w:hAnsi="宋体" w:cs="宋体"/>
          <w:color w:val="auto"/>
          <w:sz w:val="24"/>
          <w:szCs w:val="24"/>
          <w:highlight w:val="none"/>
          <w:lang w:val="en-GB" w:eastAsia="zh-CN"/>
        </w:rPr>
      </w:pPr>
      <w:r>
        <w:rPr>
          <w:rFonts w:hint="eastAsia" w:ascii="宋体" w:hAnsi="宋体" w:cs="宋体"/>
          <w:color w:val="auto"/>
          <w:sz w:val="24"/>
          <w:szCs w:val="24"/>
          <w:highlight w:val="none"/>
          <w:lang w:val="en-GB" w:eastAsia="zh-CN"/>
        </w:rPr>
        <w:t>（3）最后报价如未作分项报价的，其分项报价则按总报价的降价比例计算。</w:t>
      </w:r>
    </w:p>
    <w:p w14:paraId="7341DC91">
      <w:pPr>
        <w:spacing w:line="480" w:lineRule="exact"/>
        <w:ind w:firstLine="480" w:firstLineChars="200"/>
        <w:jc w:val="both"/>
        <w:rPr>
          <w:rFonts w:ascii="宋体" w:hAnsi="宋体" w:cs="宋体"/>
          <w:color w:val="auto"/>
          <w:sz w:val="24"/>
          <w:szCs w:val="24"/>
          <w:highlight w:val="none"/>
          <w:lang w:val="en-GB" w:eastAsia="zh-CN"/>
        </w:rPr>
      </w:pPr>
      <w:r>
        <w:rPr>
          <w:rFonts w:hint="eastAsia" w:ascii="宋体" w:hAnsi="宋体" w:eastAsia="宋体" w:cs="宋体"/>
          <w:color w:val="auto"/>
          <w:sz w:val="24"/>
          <w:szCs w:val="24"/>
          <w:highlight w:val="none"/>
          <w:lang w:val="en-GB" w:eastAsia="zh-CN"/>
        </w:rPr>
        <w:t>（4）</w:t>
      </w:r>
      <w:r>
        <w:rPr>
          <w:rFonts w:hint="eastAsia" w:ascii="宋体" w:hAnsi="宋体" w:cs="宋体"/>
          <w:color w:val="auto"/>
          <w:sz w:val="24"/>
          <w:szCs w:val="24"/>
          <w:highlight w:val="none"/>
          <w:lang w:val="en-GB" w:eastAsia="zh-CN"/>
        </w:rPr>
        <w:t>若没有对谈判文件服务要求、商务作实质性修改或对服务要求、商务</w:t>
      </w:r>
      <w:r>
        <w:rPr>
          <w:rFonts w:hint="eastAsia" w:ascii="宋体" w:hAnsi="宋体" w:eastAsia="宋体" w:cs="宋体"/>
          <w:color w:val="auto"/>
          <w:sz w:val="24"/>
          <w:szCs w:val="24"/>
          <w:highlight w:val="none"/>
          <w:lang w:val="en-GB" w:eastAsia="zh-CN"/>
        </w:rPr>
        <w:t>做了实质性</w:t>
      </w:r>
      <w:r>
        <w:rPr>
          <w:rFonts w:hint="eastAsia" w:ascii="宋体" w:hAnsi="宋体" w:cs="宋体"/>
          <w:color w:val="auto"/>
          <w:sz w:val="24"/>
          <w:szCs w:val="24"/>
          <w:highlight w:val="none"/>
          <w:lang w:val="en-GB" w:eastAsia="zh-CN"/>
        </w:rPr>
        <w:t>修改，但没有提高采购要求，</w:t>
      </w:r>
      <w:r>
        <w:rPr>
          <w:rFonts w:hint="eastAsia" w:ascii="宋体" w:hAnsi="宋体" w:cs="宋体"/>
          <w:b/>
          <w:color w:val="auto"/>
          <w:sz w:val="24"/>
          <w:szCs w:val="24"/>
          <w:highlight w:val="none"/>
          <w:lang w:val="en-GB" w:eastAsia="zh-CN"/>
        </w:rPr>
        <w:t>最后报价不得</w:t>
      </w:r>
      <w:r>
        <w:rPr>
          <w:rFonts w:hint="eastAsia" w:cs="宋体" w:asciiTheme="minorEastAsia" w:hAnsiTheme="minorEastAsia" w:eastAsiaTheme="minorEastAsia"/>
          <w:b/>
          <w:color w:val="auto"/>
          <w:sz w:val="24"/>
          <w:szCs w:val="24"/>
          <w:highlight w:val="none"/>
          <w:lang w:val="en-GB" w:eastAsia="zh-CN"/>
        </w:rPr>
        <w:t>高于上一</w:t>
      </w:r>
      <w:r>
        <w:rPr>
          <w:rFonts w:hint="eastAsia" w:ascii="宋体" w:hAnsi="宋体" w:cs="宋体"/>
          <w:b/>
          <w:color w:val="auto"/>
          <w:sz w:val="24"/>
          <w:szCs w:val="24"/>
          <w:highlight w:val="none"/>
          <w:lang w:val="en-GB" w:eastAsia="zh-CN"/>
        </w:rPr>
        <w:t>轮报价；否则，视为无效响应。</w:t>
      </w:r>
    </w:p>
    <w:p w14:paraId="38FF7DFA">
      <w:pPr>
        <w:spacing w:line="480" w:lineRule="exact"/>
        <w:ind w:firstLine="480" w:firstLineChars="200"/>
        <w:jc w:val="both"/>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（5）未在规定时间内提交最后报价或最后报价不符合谈判文件要求的；</w:t>
      </w:r>
      <w:r>
        <w:rPr>
          <w:rFonts w:hint="eastAsia" w:ascii="宋体" w:hAnsi="宋体" w:cs="宋体"/>
          <w:b/>
          <w:color w:val="auto"/>
          <w:sz w:val="24"/>
          <w:szCs w:val="24"/>
          <w:highlight w:val="none"/>
          <w:lang w:eastAsia="zh-CN"/>
        </w:rPr>
        <w:t>视为无效响应</w:t>
      </w:r>
      <w:r>
        <w:rPr>
          <w:rFonts w:hint="eastAsia" w:ascii="宋体" w:hAnsi="宋体" w:cs="宋体"/>
          <w:color w:val="auto"/>
          <w:sz w:val="24"/>
          <w:szCs w:val="24"/>
          <w:highlight w:val="none"/>
          <w:lang w:eastAsia="zh-CN"/>
        </w:rPr>
        <w:t>。</w:t>
      </w:r>
    </w:p>
    <w:p w14:paraId="7BC5CD63">
      <w:pPr>
        <w:widowControl w:val="0"/>
        <w:kinsoku/>
        <w:spacing w:line="480" w:lineRule="exact"/>
        <w:ind w:firstLine="480" w:firstLineChars="200"/>
        <w:jc w:val="both"/>
        <w:rPr>
          <w:rFonts w:ascii="宋体" w:hAnsi="宋体" w:cs="宋体" w:eastAsiaTheme="minorEastAsia"/>
          <w:color w:val="auto"/>
          <w:sz w:val="24"/>
          <w:szCs w:val="24"/>
          <w:highlight w:val="none"/>
          <w:lang w:eastAsia="zh-CN"/>
        </w:rPr>
      </w:pPr>
      <w:r>
        <w:rPr>
          <w:rFonts w:hint="eastAsia" w:ascii="宋体" w:hAnsi="宋体" w:eastAsia="宋体" w:cs="宋体"/>
          <w:color w:val="auto"/>
          <w:sz w:val="24"/>
          <w:szCs w:val="24"/>
          <w:highlight w:val="none"/>
          <w:lang w:eastAsia="zh-CN"/>
        </w:rPr>
        <w:t>（6）</w:t>
      </w:r>
      <w:r>
        <w:rPr>
          <w:rFonts w:hint="eastAsia" w:ascii="宋体" w:hAnsi="宋体" w:cs="宋体"/>
          <w:color w:val="auto"/>
          <w:sz w:val="24"/>
          <w:szCs w:val="24"/>
          <w:highlight w:val="none"/>
          <w:lang w:eastAsia="zh-CN"/>
        </w:rPr>
        <w:t>已提交响应文件的供应商，在提交最后报价之前，可以根据谈判情况退出谈判。</w:t>
      </w:r>
      <w:r>
        <w:rPr>
          <w:rFonts w:hint="eastAsia" w:ascii="宋体" w:hAnsi="宋体" w:cs="宋体" w:eastAsiaTheme="minorEastAsia"/>
          <w:color w:val="auto"/>
          <w:sz w:val="24"/>
          <w:szCs w:val="24"/>
          <w:highlight w:val="none"/>
          <w:lang w:eastAsia="zh-CN"/>
        </w:rPr>
        <w:t xml:space="preserve"> </w:t>
      </w:r>
    </w:p>
    <w:p w14:paraId="18128C3B">
      <w:pPr>
        <w:kinsoku/>
        <w:spacing w:line="480" w:lineRule="exact"/>
        <w:ind w:firstLine="480" w:firstLineChars="200"/>
        <w:jc w:val="both"/>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2</w:t>
      </w:r>
      <w:r>
        <w:rPr>
          <w:rFonts w:hint="eastAsia" w:ascii="宋体" w:hAnsi="宋体" w:cs="宋体" w:eastAsiaTheme="minorEastAsia"/>
          <w:color w:val="auto"/>
          <w:sz w:val="24"/>
          <w:szCs w:val="24"/>
          <w:highlight w:val="none"/>
          <w:lang w:eastAsia="zh-CN"/>
        </w:rPr>
        <w:t>1</w:t>
      </w:r>
      <w:r>
        <w:rPr>
          <w:rFonts w:hint="eastAsia" w:ascii="宋体" w:hAnsi="宋体" w:cs="宋体"/>
          <w:color w:val="auto"/>
          <w:sz w:val="24"/>
          <w:szCs w:val="24"/>
          <w:highlight w:val="none"/>
          <w:lang w:eastAsia="zh-CN"/>
        </w:rPr>
        <w:t>.6</w:t>
      </w:r>
      <w:r>
        <w:rPr>
          <w:rFonts w:hint="eastAsia" w:ascii="宋体" w:hAnsi="宋体" w:eastAsia="宋体" w:cs="宋体"/>
          <w:b/>
          <w:bCs/>
          <w:color w:val="auto"/>
          <w:sz w:val="24"/>
          <w:szCs w:val="24"/>
          <w:highlight w:val="none"/>
          <w:lang w:eastAsia="zh-CN"/>
        </w:rPr>
        <w:t xml:space="preserve"> 未在规定时间内进行最后报价者视为退出谈判。</w:t>
      </w:r>
    </w:p>
    <w:p w14:paraId="42633E4C">
      <w:pPr>
        <w:pStyle w:val="5"/>
        <w:spacing w:before="0" w:after="0" w:line="480" w:lineRule="exact"/>
        <w:ind w:firstLine="482" w:firstLineChars="200"/>
        <w:rPr>
          <w:rFonts w:asciiTheme="majorEastAsia" w:hAnsiTheme="majorEastAsia" w:eastAsiaTheme="majorEastAsia"/>
          <w:color w:val="auto"/>
          <w:sz w:val="24"/>
          <w:highlight w:val="none"/>
          <w:lang w:eastAsia="zh-CN"/>
        </w:rPr>
      </w:pPr>
      <w:bookmarkStart w:id="52" w:name="_Toc205288710"/>
      <w:r>
        <w:rPr>
          <w:rFonts w:hint="eastAsia" w:asciiTheme="majorEastAsia" w:hAnsiTheme="majorEastAsia" w:eastAsiaTheme="majorEastAsia"/>
          <w:color w:val="auto"/>
          <w:sz w:val="24"/>
          <w:highlight w:val="none"/>
          <w:lang w:eastAsia="zh-CN"/>
        </w:rPr>
        <w:t>22.与谈判小组的接触</w:t>
      </w:r>
      <w:bookmarkEnd w:id="52"/>
    </w:p>
    <w:p w14:paraId="0D10C2BA">
      <w:pPr>
        <w:spacing w:line="480" w:lineRule="exact"/>
        <w:ind w:firstLine="480" w:firstLineChars="200"/>
        <w:jc w:val="both"/>
        <w:rPr>
          <w:rFonts w:ascii="宋体" w:hAnsi="宋体" w:cs="宋体"/>
          <w:color w:val="auto"/>
          <w:sz w:val="24"/>
          <w:szCs w:val="24"/>
          <w:highlight w:val="none"/>
          <w:lang w:val="en-GB" w:eastAsia="zh-CN"/>
        </w:rPr>
      </w:pPr>
      <w:r>
        <w:rPr>
          <w:rFonts w:hint="eastAsia" w:ascii="宋体" w:hAnsi="宋体" w:cs="宋体"/>
          <w:color w:val="auto"/>
          <w:sz w:val="24"/>
          <w:szCs w:val="24"/>
          <w:highlight w:val="none"/>
          <w:lang w:val="en-GB" w:eastAsia="zh-CN"/>
        </w:rPr>
        <w:t>2</w:t>
      </w:r>
      <w:r>
        <w:rPr>
          <w:rFonts w:hint="eastAsia" w:ascii="宋体" w:hAnsi="宋体" w:eastAsia="宋体" w:cs="宋体"/>
          <w:color w:val="auto"/>
          <w:sz w:val="24"/>
          <w:szCs w:val="24"/>
          <w:highlight w:val="none"/>
          <w:lang w:eastAsia="zh-CN"/>
        </w:rPr>
        <w:t>2</w:t>
      </w:r>
      <w:r>
        <w:rPr>
          <w:rFonts w:hint="eastAsia" w:ascii="宋体" w:hAnsi="宋体" w:cs="宋体"/>
          <w:color w:val="auto"/>
          <w:sz w:val="24"/>
          <w:szCs w:val="24"/>
          <w:highlight w:val="none"/>
          <w:lang w:val="en-GB" w:eastAsia="zh-CN"/>
        </w:rPr>
        <w:t>.1 除按本须知规定外，从谈判之日起至授予合同期间，供应商不得就其谈判有关事项与谈判小组私下接触。</w:t>
      </w:r>
    </w:p>
    <w:p w14:paraId="494DC85B">
      <w:pPr>
        <w:spacing w:line="480" w:lineRule="exact"/>
        <w:ind w:firstLine="480" w:firstLineChars="200"/>
        <w:jc w:val="both"/>
        <w:rPr>
          <w:rFonts w:ascii="宋体" w:hAnsi="宋体" w:cs="宋体"/>
          <w:color w:val="auto"/>
          <w:sz w:val="24"/>
          <w:szCs w:val="24"/>
          <w:highlight w:val="none"/>
          <w:lang w:val="en-GB" w:eastAsia="zh-CN"/>
        </w:rPr>
      </w:pPr>
      <w:r>
        <w:rPr>
          <w:rFonts w:hint="eastAsia" w:ascii="宋体" w:hAnsi="宋体" w:cs="宋体"/>
          <w:color w:val="auto"/>
          <w:sz w:val="24"/>
          <w:szCs w:val="24"/>
          <w:highlight w:val="none"/>
          <w:lang w:val="en-GB" w:eastAsia="zh-CN"/>
        </w:rPr>
        <w:t>2</w:t>
      </w:r>
      <w:r>
        <w:rPr>
          <w:rFonts w:hint="eastAsia" w:ascii="宋体" w:hAnsi="宋体" w:eastAsia="宋体" w:cs="宋体"/>
          <w:color w:val="auto"/>
          <w:sz w:val="24"/>
          <w:szCs w:val="24"/>
          <w:highlight w:val="none"/>
          <w:lang w:eastAsia="zh-CN"/>
        </w:rPr>
        <w:t>2</w:t>
      </w:r>
      <w:r>
        <w:rPr>
          <w:rFonts w:hint="eastAsia" w:ascii="宋体" w:hAnsi="宋体" w:cs="宋体"/>
          <w:color w:val="auto"/>
          <w:sz w:val="24"/>
          <w:szCs w:val="24"/>
          <w:highlight w:val="none"/>
          <w:lang w:val="en-GB" w:eastAsia="zh-CN"/>
        </w:rPr>
        <w:t>.2 供应商试图对谈判小组的评审施加任何影响，都可能导致其响应文件作无效处理。</w:t>
      </w:r>
    </w:p>
    <w:p w14:paraId="1A9F5C00">
      <w:pPr>
        <w:pStyle w:val="5"/>
        <w:spacing w:before="0" w:after="0" w:line="480" w:lineRule="exact"/>
        <w:ind w:firstLine="482" w:firstLineChars="200"/>
        <w:rPr>
          <w:rFonts w:asciiTheme="majorEastAsia" w:hAnsiTheme="majorEastAsia" w:eastAsiaTheme="majorEastAsia"/>
          <w:color w:val="auto"/>
          <w:sz w:val="24"/>
          <w:highlight w:val="none"/>
          <w:lang w:eastAsia="zh-CN"/>
        </w:rPr>
      </w:pPr>
      <w:bookmarkStart w:id="53" w:name="_Toc205288711"/>
      <w:r>
        <w:rPr>
          <w:rFonts w:hint="eastAsia" w:asciiTheme="majorEastAsia" w:hAnsiTheme="majorEastAsia" w:eastAsiaTheme="majorEastAsia"/>
          <w:color w:val="auto"/>
          <w:sz w:val="24"/>
          <w:highlight w:val="none"/>
          <w:lang w:eastAsia="zh-CN"/>
        </w:rPr>
        <w:t>23.终止谈判采购活动的情形</w:t>
      </w:r>
      <w:bookmarkEnd w:id="53"/>
    </w:p>
    <w:p w14:paraId="2DF28EC8">
      <w:pPr>
        <w:spacing w:line="480" w:lineRule="exact"/>
        <w:ind w:firstLine="480" w:firstLineChars="200"/>
        <w:jc w:val="both"/>
        <w:rPr>
          <w:rFonts w:ascii="宋体" w:hAnsi="宋体" w:cs="宋体"/>
          <w:color w:val="auto"/>
          <w:sz w:val="24"/>
          <w:szCs w:val="24"/>
          <w:highlight w:val="none"/>
          <w:lang w:val="en-GB" w:eastAsia="zh-CN"/>
        </w:rPr>
      </w:pPr>
      <w:r>
        <w:rPr>
          <w:rFonts w:hint="eastAsia" w:ascii="宋体" w:hAnsi="宋体" w:cs="宋体"/>
          <w:color w:val="auto"/>
          <w:sz w:val="24"/>
          <w:szCs w:val="24"/>
          <w:highlight w:val="none"/>
          <w:lang w:val="en-GB" w:eastAsia="zh-CN"/>
        </w:rPr>
        <w:t>出现下列情形之一的，终止谈判采购活动</w:t>
      </w:r>
      <w:r>
        <w:rPr>
          <w:rFonts w:hint="eastAsia" w:ascii="宋体" w:hAnsi="宋体" w:eastAsia="宋体" w:cs="宋体"/>
          <w:color w:val="auto"/>
          <w:sz w:val="24"/>
          <w:szCs w:val="24"/>
          <w:highlight w:val="none"/>
          <w:lang w:val="en-GB" w:eastAsia="zh-CN"/>
        </w:rPr>
        <w:t>：</w:t>
      </w:r>
    </w:p>
    <w:p w14:paraId="3109D668">
      <w:pPr>
        <w:spacing w:line="480" w:lineRule="exact"/>
        <w:ind w:firstLine="480" w:firstLineChars="200"/>
        <w:jc w:val="both"/>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（1）因情况变化，不再符合规定的谈判采购方式适用情形的；</w:t>
      </w:r>
    </w:p>
    <w:p w14:paraId="60FF1EF3">
      <w:pPr>
        <w:spacing w:line="480" w:lineRule="exact"/>
        <w:ind w:firstLine="480" w:firstLineChars="200"/>
        <w:jc w:val="both"/>
        <w:rPr>
          <w:rFonts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（2）出现影响采购公正的违法、违规行为的</w:t>
      </w:r>
      <w:r>
        <w:rPr>
          <w:rFonts w:hint="eastAsia" w:ascii="宋体" w:hAnsi="宋体" w:eastAsia="宋体" w:cs="宋体"/>
          <w:color w:val="auto"/>
          <w:sz w:val="24"/>
          <w:szCs w:val="24"/>
          <w:highlight w:val="none"/>
          <w:lang w:eastAsia="zh-CN"/>
        </w:rPr>
        <w:t>；</w:t>
      </w:r>
    </w:p>
    <w:p w14:paraId="3CDDC353">
      <w:pPr>
        <w:spacing w:line="480" w:lineRule="exact"/>
        <w:ind w:firstLine="480" w:firstLineChars="200"/>
        <w:jc w:val="both"/>
        <w:rPr>
          <w:color w:val="auto"/>
          <w:highlight w:val="none"/>
          <w:lang w:eastAsia="zh-CN"/>
        </w:rPr>
      </w:pPr>
      <w:r>
        <w:rPr>
          <w:rFonts w:hint="eastAsia" w:ascii="宋体" w:hAnsi="宋体" w:cs="宋体"/>
          <w:color w:val="auto"/>
          <w:sz w:val="24"/>
          <w:szCs w:val="24"/>
          <w:highlight w:val="none"/>
          <w:lang w:eastAsia="zh-CN"/>
        </w:rPr>
        <w:t>（3）在采购过程中符合竞争要求的供应商或者报价未超过采购预算的供应商不足3家的</w:t>
      </w:r>
      <w:r>
        <w:rPr>
          <w:rFonts w:hint="eastAsia" w:ascii="宋体" w:hAnsi="宋体" w:eastAsia="宋体" w:cs="宋体"/>
          <w:color w:val="auto"/>
          <w:sz w:val="24"/>
          <w:szCs w:val="24"/>
          <w:highlight w:val="none"/>
          <w:lang w:eastAsia="zh-CN"/>
        </w:rPr>
        <w:t>。</w:t>
      </w:r>
    </w:p>
    <w:p w14:paraId="24C6FB41">
      <w:pPr>
        <w:widowControl w:val="0"/>
        <w:spacing w:before="165" w:beforeLines="69" w:after="168" w:afterLines="70" w:line="480" w:lineRule="exact"/>
        <w:jc w:val="center"/>
        <w:outlineLvl w:val="1"/>
        <w:rPr>
          <w:color w:val="auto"/>
          <w:sz w:val="22"/>
          <w:highlight w:val="none"/>
          <w:lang w:eastAsia="zh-CN"/>
        </w:rPr>
      </w:pPr>
      <w:bookmarkStart w:id="54" w:name="_Toc205288712"/>
      <w:r>
        <w:rPr>
          <w:rFonts w:hint="eastAsia" w:ascii="宋体" w:hAnsi="宋体" w:eastAsia="宋体" w:cs="宋体"/>
          <w:color w:val="auto"/>
          <w:sz w:val="28"/>
          <w:szCs w:val="24"/>
          <w:highlight w:val="none"/>
          <w:lang w:eastAsia="zh-CN"/>
          <w14:textOutline w14:w="4356" w14:cap="sq" w14:cmpd="sng" w14:algn="ctr">
            <w14:solidFill>
              <w14:srgbClr w14:val="000000"/>
            </w14:solidFill>
            <w14:prstDash w14:val="solid"/>
            <w14:bevel/>
          </w14:textOutline>
        </w:rPr>
        <w:t>五、确定成交供应商和签订</w:t>
      </w:r>
      <w:r>
        <w:rPr>
          <w:rFonts w:ascii="宋体" w:hAnsi="宋体" w:eastAsia="宋体" w:cs="宋体"/>
          <w:color w:val="auto"/>
          <w:sz w:val="28"/>
          <w:szCs w:val="24"/>
          <w:highlight w:val="none"/>
          <w:lang w:eastAsia="zh-CN"/>
          <w14:textOutline w14:w="4356" w14:cap="sq" w14:cmpd="sng" w14:algn="ctr">
            <w14:solidFill>
              <w14:srgbClr w14:val="000000"/>
            </w14:solidFill>
            <w14:prstDash w14:val="solid"/>
            <w14:bevel/>
          </w14:textOutline>
        </w:rPr>
        <w:t>合同</w:t>
      </w:r>
      <w:bookmarkEnd w:id="54"/>
    </w:p>
    <w:p w14:paraId="70F27C23">
      <w:pPr>
        <w:pStyle w:val="5"/>
        <w:spacing w:before="0" w:after="0" w:line="480" w:lineRule="exact"/>
        <w:ind w:firstLine="482" w:firstLineChars="200"/>
        <w:rPr>
          <w:rFonts w:asciiTheme="majorEastAsia" w:hAnsiTheme="majorEastAsia" w:eastAsiaTheme="majorEastAsia"/>
          <w:color w:val="auto"/>
          <w:sz w:val="24"/>
          <w:highlight w:val="none"/>
          <w:lang w:eastAsia="zh-CN"/>
        </w:rPr>
      </w:pPr>
      <w:bookmarkStart w:id="55" w:name="bookmark43"/>
      <w:bookmarkEnd w:id="55"/>
      <w:bookmarkStart w:id="56" w:name="_Toc205288713"/>
      <w:r>
        <w:rPr>
          <w:rFonts w:hint="eastAsia" w:asciiTheme="majorEastAsia" w:hAnsiTheme="majorEastAsia" w:eastAsiaTheme="majorEastAsia"/>
          <w:color w:val="auto"/>
          <w:sz w:val="24"/>
          <w:highlight w:val="none"/>
          <w:lang w:eastAsia="zh-CN"/>
        </w:rPr>
        <w:t>24.推荐成交候选供应商方法</w:t>
      </w:r>
      <w:bookmarkEnd w:id="56"/>
    </w:p>
    <w:p w14:paraId="27738249">
      <w:pPr>
        <w:spacing w:line="480" w:lineRule="exact"/>
        <w:ind w:firstLine="480" w:firstLineChars="200"/>
        <w:jc w:val="both"/>
        <w:rPr>
          <w:rFonts w:ascii="宋体" w:hAnsi="宋体" w:cs="宋体"/>
          <w:color w:val="auto"/>
          <w:sz w:val="24"/>
          <w:szCs w:val="24"/>
          <w:highlight w:val="none"/>
          <w:lang w:val="en-GB" w:eastAsia="zh-CN"/>
        </w:rPr>
      </w:pPr>
      <w:r>
        <w:rPr>
          <w:rFonts w:hint="eastAsia" w:ascii="宋体" w:hAnsi="宋体" w:cs="宋体"/>
          <w:color w:val="auto"/>
          <w:sz w:val="24"/>
          <w:szCs w:val="24"/>
          <w:highlight w:val="none"/>
          <w:lang w:val="en-GB" w:eastAsia="zh-CN"/>
        </w:rPr>
        <w:t>2</w:t>
      </w:r>
      <w:r>
        <w:rPr>
          <w:rFonts w:hint="eastAsia" w:ascii="宋体" w:hAnsi="宋体" w:eastAsia="宋体" w:cs="宋体"/>
          <w:color w:val="auto"/>
          <w:sz w:val="24"/>
          <w:szCs w:val="24"/>
          <w:highlight w:val="none"/>
          <w:lang w:eastAsia="zh-CN"/>
        </w:rPr>
        <w:t>4</w:t>
      </w:r>
      <w:r>
        <w:rPr>
          <w:rFonts w:hint="eastAsia" w:ascii="宋体" w:hAnsi="宋体" w:cs="宋体"/>
          <w:color w:val="auto"/>
          <w:sz w:val="24"/>
          <w:szCs w:val="24"/>
          <w:highlight w:val="none"/>
          <w:lang w:val="en-GB" w:eastAsia="zh-CN"/>
        </w:rPr>
        <w:t>.1</w:t>
      </w:r>
      <w:r>
        <w:rPr>
          <w:rFonts w:hint="eastAsia" w:ascii="宋体" w:hAnsi="宋体" w:eastAsia="宋体" w:cs="宋体"/>
          <w:color w:val="auto"/>
          <w:sz w:val="24"/>
          <w:szCs w:val="24"/>
          <w:highlight w:val="none"/>
          <w:lang w:eastAsia="zh-CN"/>
        </w:rPr>
        <w:t xml:space="preserve"> </w:t>
      </w:r>
      <w:r>
        <w:rPr>
          <w:rFonts w:hint="eastAsia" w:ascii="宋体" w:hAnsi="宋体" w:cs="宋体"/>
          <w:color w:val="auto"/>
          <w:sz w:val="24"/>
          <w:szCs w:val="24"/>
          <w:highlight w:val="none"/>
          <w:lang w:val="en-GB" w:eastAsia="zh-CN"/>
        </w:rPr>
        <w:t>谈判小组从质量和服务均能满足谈判文件实质性响应要求的供应商中，按照最后报价由低到高的顺序提出3名以上成交候选人，并编写评审报告</w:t>
      </w:r>
      <w:r>
        <w:rPr>
          <w:rFonts w:hint="eastAsia" w:ascii="宋体" w:hAnsi="宋体" w:eastAsia="宋体" w:cs="宋体"/>
          <w:color w:val="auto"/>
          <w:sz w:val="24"/>
          <w:szCs w:val="24"/>
          <w:highlight w:val="none"/>
          <w:lang w:eastAsia="zh-CN"/>
        </w:rPr>
        <w:t>。</w:t>
      </w:r>
    </w:p>
    <w:p w14:paraId="33F441FF">
      <w:pPr>
        <w:spacing w:line="480" w:lineRule="exact"/>
        <w:ind w:firstLine="480" w:firstLineChars="200"/>
        <w:jc w:val="both"/>
        <w:rPr>
          <w:rFonts w:ascii="宋体" w:hAnsi="宋体" w:cs="宋体"/>
          <w:color w:val="auto"/>
          <w:sz w:val="24"/>
          <w:szCs w:val="24"/>
          <w:highlight w:val="none"/>
          <w:lang w:val="en-GB" w:eastAsia="zh-CN"/>
        </w:rPr>
      </w:pPr>
      <w:r>
        <w:rPr>
          <w:rFonts w:hint="eastAsia" w:ascii="宋体" w:hAnsi="宋体" w:cs="宋体"/>
          <w:color w:val="auto"/>
          <w:sz w:val="24"/>
          <w:szCs w:val="24"/>
          <w:highlight w:val="none"/>
          <w:lang w:val="en-GB" w:eastAsia="zh-CN"/>
        </w:rPr>
        <w:t>2</w:t>
      </w:r>
      <w:r>
        <w:rPr>
          <w:rFonts w:hint="eastAsia" w:ascii="宋体" w:hAnsi="宋体" w:eastAsia="宋体" w:cs="宋体"/>
          <w:color w:val="auto"/>
          <w:sz w:val="24"/>
          <w:szCs w:val="24"/>
          <w:highlight w:val="none"/>
          <w:lang w:eastAsia="zh-CN"/>
        </w:rPr>
        <w:t>4</w:t>
      </w:r>
      <w:r>
        <w:rPr>
          <w:rFonts w:hint="eastAsia" w:ascii="宋体" w:hAnsi="宋体" w:cs="宋体"/>
          <w:color w:val="auto"/>
          <w:sz w:val="24"/>
          <w:szCs w:val="24"/>
          <w:highlight w:val="none"/>
          <w:lang w:val="en-GB" w:eastAsia="zh-CN"/>
        </w:rPr>
        <w:t>.2</w:t>
      </w:r>
      <w:r>
        <w:rPr>
          <w:rFonts w:hint="eastAsia" w:ascii="宋体" w:hAnsi="宋体" w:eastAsia="宋体" w:cs="宋体"/>
          <w:color w:val="auto"/>
          <w:sz w:val="24"/>
          <w:szCs w:val="24"/>
          <w:highlight w:val="none"/>
          <w:lang w:eastAsia="zh-CN"/>
        </w:rPr>
        <w:t xml:space="preserve"> </w:t>
      </w:r>
      <w:r>
        <w:rPr>
          <w:rFonts w:hint="eastAsia" w:ascii="宋体" w:hAnsi="宋体" w:cs="宋体"/>
          <w:color w:val="auto"/>
          <w:sz w:val="24"/>
          <w:szCs w:val="24"/>
          <w:highlight w:val="none"/>
          <w:lang w:val="en-GB" w:eastAsia="zh-CN"/>
        </w:rPr>
        <w:t>享受落实采购政策的供应商，最后报价用按规定比例扣除后的价格参与评审。</w:t>
      </w:r>
    </w:p>
    <w:p w14:paraId="45392CBE">
      <w:pPr>
        <w:spacing w:line="480" w:lineRule="exact"/>
        <w:ind w:firstLine="480" w:firstLineChars="200"/>
        <w:jc w:val="both"/>
        <w:rPr>
          <w:rFonts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pPr>
      <w:r>
        <w:rPr>
          <w:rFonts w:hint="eastAsia" w:ascii="宋体" w:hAnsi="宋体" w:cs="宋体"/>
          <w:color w:val="auto"/>
          <w:sz w:val="24"/>
          <w:szCs w:val="24"/>
          <w:highlight w:val="none"/>
          <w:lang w:val="en-GB" w:eastAsia="zh-CN"/>
        </w:rPr>
        <w:t>2</w:t>
      </w:r>
      <w:r>
        <w:rPr>
          <w:rFonts w:hint="eastAsia" w:ascii="宋体" w:hAnsi="宋体" w:eastAsia="宋体" w:cs="宋体"/>
          <w:color w:val="auto"/>
          <w:sz w:val="24"/>
          <w:szCs w:val="24"/>
          <w:highlight w:val="none"/>
          <w:lang w:eastAsia="zh-CN"/>
        </w:rPr>
        <w:t>4</w:t>
      </w:r>
      <w:r>
        <w:rPr>
          <w:rFonts w:hint="eastAsia" w:ascii="宋体" w:hAnsi="宋体" w:cs="宋体"/>
          <w:color w:val="auto"/>
          <w:sz w:val="24"/>
          <w:szCs w:val="24"/>
          <w:highlight w:val="none"/>
          <w:lang w:val="en-GB" w:eastAsia="zh-CN"/>
        </w:rPr>
        <w:t>.</w:t>
      </w:r>
      <w:r>
        <w:rPr>
          <w:rFonts w:hint="eastAsia" w:ascii="宋体" w:hAnsi="宋体" w:eastAsia="宋体" w:cs="宋体"/>
          <w:color w:val="auto"/>
          <w:sz w:val="24"/>
          <w:szCs w:val="24"/>
          <w:highlight w:val="none"/>
          <w:lang w:eastAsia="zh-CN"/>
        </w:rPr>
        <w:t xml:space="preserve">3 </w:t>
      </w:r>
      <w:r>
        <w:rPr>
          <w:rFonts w:hint="eastAsia" w:ascii="宋体" w:hAnsi="宋体" w:cs="宋体"/>
          <w:color w:val="auto"/>
          <w:sz w:val="24"/>
          <w:szCs w:val="24"/>
          <w:highlight w:val="none"/>
          <w:lang w:val="en-GB" w:eastAsia="zh-CN"/>
        </w:rPr>
        <w:t>最</w:t>
      </w:r>
      <w:r>
        <w:rPr>
          <w:rFonts w:hint="eastAsia" w:ascii="宋体" w:hAnsi="宋体" w:eastAsia="宋体" w:cs="宋体"/>
          <w:color w:val="auto"/>
          <w:sz w:val="24"/>
          <w:szCs w:val="24"/>
          <w:highlight w:val="none"/>
          <w:lang w:eastAsia="zh-CN"/>
        </w:rPr>
        <w:t>后</w:t>
      </w:r>
      <w:r>
        <w:rPr>
          <w:rFonts w:hint="eastAsia" w:ascii="宋体" w:hAnsi="宋体" w:cs="宋体"/>
          <w:color w:val="auto"/>
          <w:sz w:val="24"/>
          <w:szCs w:val="24"/>
          <w:highlight w:val="none"/>
          <w:lang w:val="en-GB" w:eastAsia="zh-CN"/>
        </w:rPr>
        <w:t>报价相同的，由谈判小组随机抽取确定排序。</w:t>
      </w:r>
    </w:p>
    <w:p w14:paraId="27DBB48A">
      <w:pPr>
        <w:pStyle w:val="5"/>
        <w:spacing w:before="0" w:after="0" w:line="480" w:lineRule="exact"/>
        <w:ind w:firstLine="482" w:firstLineChars="200"/>
        <w:rPr>
          <w:rFonts w:asciiTheme="majorEastAsia" w:hAnsiTheme="majorEastAsia" w:eastAsiaTheme="majorEastAsia"/>
          <w:color w:val="auto"/>
          <w:sz w:val="24"/>
          <w:highlight w:val="none"/>
          <w:lang w:eastAsia="zh-CN"/>
        </w:rPr>
      </w:pPr>
      <w:bookmarkStart w:id="57" w:name="_Toc205288714"/>
      <w:r>
        <w:rPr>
          <w:rFonts w:asciiTheme="majorEastAsia" w:hAnsiTheme="majorEastAsia" w:eastAsiaTheme="majorEastAsia"/>
          <w:color w:val="auto"/>
          <w:sz w:val="24"/>
          <w:highlight w:val="none"/>
          <w:lang w:eastAsia="zh-CN"/>
        </w:rPr>
        <w:t>2</w:t>
      </w:r>
      <w:r>
        <w:rPr>
          <w:rFonts w:hint="eastAsia" w:asciiTheme="majorEastAsia" w:hAnsiTheme="majorEastAsia" w:eastAsiaTheme="majorEastAsia"/>
          <w:color w:val="auto"/>
          <w:sz w:val="24"/>
          <w:highlight w:val="none"/>
          <w:lang w:eastAsia="zh-CN"/>
        </w:rPr>
        <w:t>5</w:t>
      </w:r>
      <w:r>
        <w:rPr>
          <w:rFonts w:asciiTheme="majorEastAsia" w:hAnsiTheme="majorEastAsia" w:eastAsiaTheme="majorEastAsia"/>
          <w:color w:val="auto"/>
          <w:sz w:val="24"/>
          <w:highlight w:val="none"/>
          <w:lang w:eastAsia="zh-CN"/>
        </w:rPr>
        <w:t>.</w:t>
      </w:r>
      <w:r>
        <w:rPr>
          <w:rFonts w:hint="eastAsia" w:asciiTheme="majorEastAsia" w:hAnsiTheme="majorEastAsia" w:eastAsiaTheme="majorEastAsia"/>
          <w:color w:val="auto"/>
          <w:sz w:val="24"/>
          <w:highlight w:val="none"/>
          <w:lang w:eastAsia="zh-CN"/>
        </w:rPr>
        <w:t>确定成交供应商</w:t>
      </w:r>
      <w:bookmarkEnd w:id="57"/>
    </w:p>
    <w:p w14:paraId="63308E7B">
      <w:pPr>
        <w:spacing w:line="480" w:lineRule="exact"/>
        <w:ind w:firstLine="480" w:firstLineChars="200"/>
        <w:jc w:val="both"/>
        <w:rPr>
          <w:rFonts w:ascii="宋体" w:hAnsi="宋体" w:cs="宋体"/>
          <w:color w:val="auto"/>
          <w:sz w:val="24"/>
          <w:szCs w:val="24"/>
          <w:highlight w:val="none"/>
          <w:lang w:val="en-GB" w:eastAsia="zh-CN"/>
        </w:rPr>
      </w:pPr>
      <w:r>
        <w:rPr>
          <w:rFonts w:hint="eastAsia" w:ascii="宋体" w:hAnsi="宋体" w:cs="宋体"/>
          <w:color w:val="auto"/>
          <w:sz w:val="24"/>
          <w:szCs w:val="24"/>
          <w:highlight w:val="none"/>
          <w:lang w:eastAsia="zh-CN"/>
        </w:rPr>
        <w:t>2</w:t>
      </w:r>
      <w:r>
        <w:rPr>
          <w:rFonts w:hint="eastAsia" w:ascii="宋体" w:hAnsi="宋体" w:cs="宋体" w:eastAsiaTheme="minorEastAsia"/>
          <w:color w:val="auto"/>
          <w:sz w:val="24"/>
          <w:szCs w:val="24"/>
          <w:highlight w:val="none"/>
          <w:lang w:eastAsia="zh-CN"/>
        </w:rPr>
        <w:t>5</w:t>
      </w:r>
      <w:r>
        <w:rPr>
          <w:rFonts w:hint="eastAsia" w:ascii="宋体" w:hAnsi="宋体" w:cs="宋体"/>
          <w:color w:val="auto"/>
          <w:sz w:val="24"/>
          <w:szCs w:val="24"/>
          <w:highlight w:val="none"/>
          <w:lang w:val="en-GB" w:eastAsia="zh-CN"/>
        </w:rPr>
        <w:t>.1</w:t>
      </w:r>
      <w:r>
        <w:rPr>
          <w:rFonts w:hint="eastAsia" w:ascii="宋体" w:hAnsi="宋体" w:eastAsia="宋体" w:cs="宋体"/>
          <w:color w:val="auto"/>
          <w:sz w:val="24"/>
          <w:szCs w:val="24"/>
          <w:highlight w:val="none"/>
          <w:lang w:eastAsia="zh-CN"/>
        </w:rPr>
        <w:t xml:space="preserve"> </w:t>
      </w:r>
      <w:r>
        <w:rPr>
          <w:rFonts w:hint="eastAsia" w:ascii="宋体" w:hAnsi="宋体" w:cs="宋体"/>
          <w:color w:val="auto"/>
          <w:sz w:val="24"/>
          <w:szCs w:val="24"/>
          <w:highlight w:val="none"/>
          <w:lang w:val="en-GB" w:eastAsia="zh-CN"/>
        </w:rPr>
        <w:t>采购代理机构在谈判结束后将评审报告送采购人。</w:t>
      </w:r>
    </w:p>
    <w:p w14:paraId="75053812">
      <w:pPr>
        <w:kinsoku/>
        <w:spacing w:line="480" w:lineRule="exact"/>
        <w:ind w:firstLine="480" w:firstLineChars="200"/>
        <w:jc w:val="both"/>
        <w:rPr>
          <w:rFonts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2</w:t>
      </w:r>
      <w:r>
        <w:rPr>
          <w:rFonts w:hint="eastAsia" w:ascii="宋体" w:hAnsi="宋体" w:cs="宋体" w:eastAsiaTheme="minorEastAsia"/>
          <w:color w:val="auto"/>
          <w:sz w:val="24"/>
          <w:szCs w:val="24"/>
          <w:highlight w:val="none"/>
          <w:lang w:eastAsia="zh-CN"/>
        </w:rPr>
        <w:t>5</w:t>
      </w:r>
      <w:r>
        <w:rPr>
          <w:rFonts w:hint="eastAsia" w:ascii="宋体" w:hAnsi="宋体" w:cs="宋体"/>
          <w:color w:val="auto"/>
          <w:sz w:val="24"/>
          <w:szCs w:val="24"/>
          <w:highlight w:val="none"/>
          <w:lang w:val="en-GB" w:eastAsia="zh-CN"/>
        </w:rPr>
        <w:t>.2</w:t>
      </w:r>
      <w:r>
        <w:rPr>
          <w:rFonts w:hint="eastAsia" w:ascii="宋体" w:hAnsi="宋体" w:eastAsia="宋体" w:cs="宋体"/>
          <w:color w:val="auto"/>
          <w:sz w:val="24"/>
          <w:szCs w:val="24"/>
          <w:highlight w:val="none"/>
          <w:lang w:eastAsia="zh-CN"/>
        </w:rPr>
        <w:t xml:space="preserve"> </w:t>
      </w:r>
      <w:r>
        <w:rPr>
          <w:rFonts w:hint="eastAsia" w:ascii="宋体" w:hAnsi="宋体" w:cs="宋体"/>
          <w:color w:val="auto"/>
          <w:sz w:val="24"/>
          <w:szCs w:val="24"/>
          <w:highlight w:val="none"/>
          <w:lang w:val="en-GB" w:eastAsia="zh-CN"/>
        </w:rPr>
        <w:t>采购人收到评审报告后，按照评审报告推荐的成交候选人顺序确定成交供应商。也可以事先授权谈判小组直接确定成交供应商</w:t>
      </w:r>
      <w:r>
        <w:rPr>
          <w:rFonts w:hint="eastAsia" w:ascii="宋体" w:hAnsi="宋体" w:eastAsia="宋体" w:cs="宋体"/>
          <w:color w:val="auto"/>
          <w:sz w:val="24"/>
          <w:szCs w:val="24"/>
          <w:highlight w:val="none"/>
          <w:lang w:eastAsia="zh-CN"/>
        </w:rPr>
        <w:t>。</w:t>
      </w:r>
    </w:p>
    <w:p w14:paraId="454A25F3">
      <w:pPr>
        <w:pStyle w:val="5"/>
        <w:spacing w:before="0" w:after="0" w:line="480" w:lineRule="exact"/>
        <w:ind w:firstLine="482" w:firstLineChars="200"/>
        <w:rPr>
          <w:rFonts w:asciiTheme="majorEastAsia" w:hAnsiTheme="majorEastAsia" w:eastAsiaTheme="majorEastAsia"/>
          <w:color w:val="auto"/>
          <w:sz w:val="24"/>
          <w:highlight w:val="none"/>
          <w:lang w:eastAsia="zh-CN"/>
        </w:rPr>
      </w:pPr>
      <w:bookmarkStart w:id="58" w:name="bookmark44"/>
      <w:bookmarkEnd w:id="58"/>
      <w:bookmarkStart w:id="59" w:name="_Toc205288715"/>
      <w:r>
        <w:rPr>
          <w:rFonts w:asciiTheme="majorEastAsia" w:hAnsiTheme="majorEastAsia" w:eastAsiaTheme="majorEastAsia"/>
          <w:color w:val="auto"/>
          <w:sz w:val="24"/>
          <w:highlight w:val="none"/>
          <w:lang w:eastAsia="zh-CN"/>
        </w:rPr>
        <w:t>2</w:t>
      </w:r>
      <w:r>
        <w:rPr>
          <w:rFonts w:hint="eastAsia" w:asciiTheme="majorEastAsia" w:hAnsiTheme="majorEastAsia" w:eastAsiaTheme="majorEastAsia"/>
          <w:color w:val="auto"/>
          <w:sz w:val="24"/>
          <w:highlight w:val="none"/>
          <w:lang w:eastAsia="zh-CN"/>
        </w:rPr>
        <w:t>6</w:t>
      </w:r>
      <w:r>
        <w:rPr>
          <w:rFonts w:asciiTheme="majorEastAsia" w:hAnsiTheme="majorEastAsia" w:eastAsiaTheme="majorEastAsia"/>
          <w:color w:val="auto"/>
          <w:sz w:val="24"/>
          <w:highlight w:val="none"/>
          <w:lang w:eastAsia="zh-CN"/>
        </w:rPr>
        <w:t>.</w:t>
      </w:r>
      <w:r>
        <w:rPr>
          <w:rFonts w:hint="eastAsia" w:asciiTheme="majorEastAsia" w:hAnsiTheme="majorEastAsia" w:eastAsiaTheme="majorEastAsia"/>
          <w:color w:val="auto"/>
          <w:sz w:val="24"/>
          <w:highlight w:val="none"/>
          <w:lang w:eastAsia="zh-CN"/>
        </w:rPr>
        <w:t>成交</w:t>
      </w:r>
      <w:r>
        <w:rPr>
          <w:rFonts w:asciiTheme="majorEastAsia" w:hAnsiTheme="majorEastAsia" w:eastAsiaTheme="majorEastAsia"/>
          <w:color w:val="auto"/>
          <w:sz w:val="24"/>
          <w:highlight w:val="none"/>
          <w:lang w:eastAsia="zh-CN"/>
        </w:rPr>
        <w:t>结果公告</w:t>
      </w:r>
      <w:bookmarkEnd w:id="59"/>
    </w:p>
    <w:p w14:paraId="69D523AA">
      <w:pPr>
        <w:widowControl w:val="0"/>
        <w:wordWrap w:val="0"/>
        <w:spacing w:line="480" w:lineRule="exact"/>
        <w:ind w:firstLine="480" w:firstLineChars="200"/>
        <w:jc w:val="both"/>
        <w:rPr>
          <w:color w:val="auto"/>
          <w:highlight w:val="none"/>
          <w:lang w:eastAsia="zh-CN"/>
        </w:rPr>
      </w:pPr>
      <w:r>
        <w:rPr>
          <w:rFonts w:hint="eastAsia" w:ascii="宋体" w:hAnsi="宋体" w:eastAsia="宋体" w:cs="宋体"/>
          <w:color w:val="auto"/>
          <w:sz w:val="24"/>
          <w:szCs w:val="24"/>
          <w:highlight w:val="none"/>
          <w:lang w:eastAsia="zh-CN"/>
        </w:rPr>
        <w:t xml:space="preserve">26.1 </w:t>
      </w:r>
      <w:r>
        <w:rPr>
          <w:rFonts w:hint="eastAsia" w:ascii="宋体" w:hAnsi="宋体" w:cs="宋体"/>
          <w:color w:val="auto"/>
          <w:sz w:val="24"/>
          <w:szCs w:val="24"/>
          <w:highlight w:val="none"/>
          <w:lang w:eastAsia="zh-CN"/>
        </w:rPr>
        <w:t>成交供应商</w:t>
      </w:r>
      <w:r>
        <w:rPr>
          <w:rFonts w:ascii="宋体" w:hAnsi="宋体" w:eastAsia="宋体" w:cs="宋体"/>
          <w:color w:val="auto"/>
          <w:sz w:val="24"/>
          <w:szCs w:val="24"/>
          <w:highlight w:val="none"/>
          <w:lang w:eastAsia="zh-CN"/>
        </w:rPr>
        <w:t>确定后</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lang w:eastAsia="zh-CN"/>
        </w:rPr>
        <w:t>采购代理机构在</w:t>
      </w:r>
      <w:r>
        <w:rPr>
          <w:rFonts w:hint="eastAsia" w:ascii="宋体" w:hAnsi="宋体" w:eastAsia="宋体" w:cs="宋体"/>
          <w:color w:val="auto"/>
          <w:sz w:val="24"/>
          <w:szCs w:val="24"/>
          <w:highlight w:val="none"/>
          <w:lang w:eastAsia="zh-CN"/>
        </w:rPr>
        <w:t>江西工程职业学院官网（</w:t>
      </w:r>
      <w:r>
        <w:rPr>
          <w:rFonts w:ascii="宋体" w:hAnsi="宋体" w:eastAsia="宋体" w:cs="宋体"/>
          <w:color w:val="auto"/>
          <w:sz w:val="24"/>
          <w:szCs w:val="24"/>
          <w:highlight w:val="none"/>
          <w:lang w:eastAsia="zh-CN"/>
        </w:rPr>
        <w:t>网址</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lang w:eastAsia="zh-CN"/>
        </w:rPr>
        <w:t>http://www.evc.jx.cn/xwzx/gggs.htm）上公告</w:t>
      </w:r>
      <w:r>
        <w:rPr>
          <w:rFonts w:hint="eastAsia" w:ascii="宋体" w:hAnsi="宋体" w:eastAsia="宋体" w:cs="宋体"/>
          <w:color w:val="auto"/>
          <w:sz w:val="24"/>
          <w:szCs w:val="24"/>
          <w:highlight w:val="none"/>
          <w:lang w:eastAsia="zh-CN"/>
        </w:rPr>
        <w:t>成交</w:t>
      </w:r>
      <w:r>
        <w:rPr>
          <w:rFonts w:ascii="宋体" w:hAnsi="宋体" w:eastAsia="宋体" w:cs="宋体"/>
          <w:color w:val="auto"/>
          <w:sz w:val="24"/>
          <w:szCs w:val="24"/>
          <w:highlight w:val="none"/>
          <w:lang w:eastAsia="zh-CN"/>
        </w:rPr>
        <w:t>结果，</w:t>
      </w:r>
      <w:r>
        <w:rPr>
          <w:rFonts w:hint="eastAsia" w:ascii="宋体" w:hAnsi="宋体" w:eastAsia="宋体" w:cs="宋体"/>
          <w:color w:val="auto"/>
          <w:sz w:val="24"/>
          <w:szCs w:val="24"/>
          <w:highlight w:val="none"/>
          <w:lang w:eastAsia="zh-CN"/>
        </w:rPr>
        <w:t>成交</w:t>
      </w:r>
      <w:r>
        <w:rPr>
          <w:rFonts w:ascii="宋体" w:hAnsi="宋体" w:eastAsia="宋体" w:cs="宋体"/>
          <w:color w:val="auto"/>
          <w:sz w:val="24"/>
          <w:szCs w:val="24"/>
          <w:highlight w:val="none"/>
          <w:lang w:eastAsia="zh-CN"/>
        </w:rPr>
        <w:t>公告期限为 1 个工作日。</w:t>
      </w:r>
    </w:p>
    <w:p w14:paraId="2BD4B324">
      <w:pPr>
        <w:pStyle w:val="5"/>
        <w:keepNext w:val="0"/>
        <w:keepLines w:val="0"/>
        <w:widowControl w:val="0"/>
        <w:spacing w:before="0" w:after="0" w:line="480" w:lineRule="exact"/>
        <w:ind w:firstLine="482" w:firstLineChars="200"/>
        <w:rPr>
          <w:rFonts w:asciiTheme="majorEastAsia" w:hAnsiTheme="majorEastAsia" w:eastAsiaTheme="majorEastAsia"/>
          <w:color w:val="auto"/>
          <w:sz w:val="24"/>
          <w:highlight w:val="none"/>
          <w:lang w:eastAsia="zh-CN"/>
        </w:rPr>
      </w:pPr>
      <w:bookmarkStart w:id="60" w:name="bookmark45"/>
      <w:bookmarkEnd w:id="60"/>
      <w:bookmarkStart w:id="61" w:name="_Toc205288716"/>
      <w:r>
        <w:rPr>
          <w:rFonts w:hint="eastAsia" w:asciiTheme="majorEastAsia" w:hAnsiTheme="majorEastAsia" w:eastAsiaTheme="majorEastAsia"/>
          <w:color w:val="auto"/>
          <w:sz w:val="24"/>
          <w:highlight w:val="none"/>
          <w:lang w:eastAsia="zh-CN"/>
        </w:rPr>
        <w:t>27</w:t>
      </w:r>
      <w:r>
        <w:rPr>
          <w:rFonts w:asciiTheme="majorEastAsia" w:hAnsiTheme="majorEastAsia" w:eastAsiaTheme="majorEastAsia"/>
          <w:color w:val="auto"/>
          <w:sz w:val="24"/>
          <w:highlight w:val="none"/>
          <w:lang w:eastAsia="zh-CN"/>
        </w:rPr>
        <w:t>.履约保证金</w:t>
      </w:r>
      <w:r>
        <w:rPr>
          <w:rFonts w:hint="eastAsia" w:asciiTheme="majorEastAsia" w:hAnsiTheme="majorEastAsia" w:eastAsiaTheme="majorEastAsia"/>
          <w:color w:val="auto"/>
          <w:sz w:val="24"/>
          <w:highlight w:val="none"/>
          <w:lang w:eastAsia="zh-CN"/>
        </w:rPr>
        <w:t>和质量保证金</w:t>
      </w:r>
      <w:bookmarkEnd w:id="61"/>
      <w:r>
        <w:rPr>
          <w:rFonts w:hint="eastAsia" w:asciiTheme="majorEastAsia" w:hAnsiTheme="majorEastAsia" w:eastAsiaTheme="majorEastAsia"/>
          <w:color w:val="auto"/>
          <w:sz w:val="24"/>
          <w:highlight w:val="none"/>
          <w:lang w:eastAsia="zh-CN"/>
        </w:rPr>
        <w:t xml:space="preserve"> </w:t>
      </w:r>
    </w:p>
    <w:p w14:paraId="60047FAF">
      <w:pPr>
        <w:widowControl w:val="0"/>
        <w:spacing w:line="480" w:lineRule="exact"/>
        <w:ind w:firstLine="480" w:firstLineChars="200"/>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27</w:t>
      </w:r>
      <w:r>
        <w:rPr>
          <w:rFonts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eastAsia="zh-CN"/>
        </w:rPr>
        <w:t xml:space="preserve"> </w:t>
      </w:r>
      <w:r>
        <w:rPr>
          <w:rFonts w:hint="eastAsia" w:ascii="宋体" w:hAnsi="宋体" w:cs="宋体"/>
          <w:b/>
          <w:bCs/>
          <w:color w:val="auto"/>
          <w:sz w:val="24"/>
          <w:szCs w:val="24"/>
          <w:highlight w:val="none"/>
          <w:lang w:eastAsia="zh-CN"/>
        </w:rPr>
        <w:t>履约保证金</w:t>
      </w:r>
      <w:r>
        <w:rPr>
          <w:rFonts w:hint="eastAsia" w:ascii="宋体" w:hAnsi="宋体" w:cs="宋体"/>
          <w:color w:val="auto"/>
          <w:sz w:val="24"/>
          <w:szCs w:val="24"/>
          <w:highlight w:val="none"/>
          <w:lang w:eastAsia="zh-CN"/>
        </w:rPr>
        <w:t>：成交供应商</w:t>
      </w:r>
      <w:r>
        <w:rPr>
          <w:rFonts w:hint="eastAsia" w:cs="仿宋" w:asciiTheme="minorEastAsia" w:hAnsiTheme="minorEastAsia" w:eastAsiaTheme="minorEastAsia"/>
          <w:color w:val="auto"/>
          <w:sz w:val="24"/>
          <w:szCs w:val="24"/>
          <w:highlight w:val="none"/>
          <w:lang w:eastAsia="zh-CN"/>
        </w:rPr>
        <w:t>在与采购人签订采购合同前</w:t>
      </w:r>
      <w:r>
        <w:rPr>
          <w:rFonts w:hint="eastAsia" w:ascii="宋体" w:hAnsi="宋体" w:cs="宋体"/>
          <w:color w:val="auto"/>
          <w:sz w:val="24"/>
          <w:szCs w:val="24"/>
          <w:highlight w:val="none"/>
          <w:lang w:eastAsia="zh-CN"/>
        </w:rPr>
        <w:t>，应向采购人提交“供应商须知前附表”规定的履约保证金。履约保证金按采购人的要求汇入采购人指定账户。</w:t>
      </w:r>
    </w:p>
    <w:p w14:paraId="1C7C2EAC">
      <w:pPr>
        <w:widowControl w:val="0"/>
        <w:spacing w:line="480" w:lineRule="exact"/>
        <w:ind w:firstLine="480" w:firstLineChars="200"/>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27.2 </w:t>
      </w:r>
      <w:r>
        <w:rPr>
          <w:rFonts w:hint="eastAsia" w:ascii="宋体" w:hAnsi="宋体" w:eastAsia="宋体" w:cs="宋体"/>
          <w:b/>
          <w:color w:val="auto"/>
          <w:sz w:val="24"/>
          <w:szCs w:val="24"/>
          <w:highlight w:val="none"/>
          <w:lang w:eastAsia="zh-CN"/>
        </w:rPr>
        <w:t>质量保证金：</w:t>
      </w:r>
      <w:r>
        <w:rPr>
          <w:rFonts w:hint="eastAsia" w:ascii="宋体" w:hAnsi="宋体" w:eastAsia="宋体" w:cs="宋体"/>
          <w:color w:val="auto"/>
          <w:sz w:val="24"/>
          <w:szCs w:val="24"/>
          <w:highlight w:val="none"/>
          <w:lang w:eastAsia="zh-CN"/>
        </w:rPr>
        <w:t>经采购人验收合格后，供应商应向采购人提交“供应商须知前附表”规定的质量保证金。质量保证金按采购人的要求汇入采购人指定账户。</w:t>
      </w:r>
    </w:p>
    <w:p w14:paraId="1B454E22">
      <w:pPr>
        <w:widowControl w:val="0"/>
        <w:spacing w:line="480" w:lineRule="exact"/>
        <w:ind w:firstLine="480" w:firstLineChars="200"/>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27</w:t>
      </w:r>
      <w:r>
        <w:rPr>
          <w:rFonts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eastAsia="zh-CN"/>
        </w:rPr>
        <w:t>3 履约保证金用于补偿因成交供应商不能完成其合同义务而使采购人蒙受的损失。</w:t>
      </w:r>
      <w:bookmarkStart w:id="62" w:name="bookmark46"/>
      <w:bookmarkEnd w:id="62"/>
      <w:r>
        <w:rPr>
          <w:rFonts w:hint="eastAsia" w:ascii="宋体" w:hAnsi="宋体" w:eastAsia="宋体" w:cs="宋体"/>
          <w:color w:val="auto"/>
          <w:sz w:val="24"/>
          <w:szCs w:val="24"/>
          <w:highlight w:val="none"/>
          <w:lang w:eastAsia="zh-CN"/>
        </w:rPr>
        <w:t>质量保证金用于供应商保证质保期内项目无任何质量问题。</w:t>
      </w:r>
    </w:p>
    <w:p w14:paraId="4629D8C1">
      <w:pPr>
        <w:pStyle w:val="5"/>
        <w:spacing w:before="0" w:after="0" w:line="480" w:lineRule="exact"/>
        <w:ind w:firstLine="482" w:firstLineChars="200"/>
        <w:rPr>
          <w:rFonts w:asciiTheme="majorEastAsia" w:hAnsiTheme="majorEastAsia" w:eastAsiaTheme="majorEastAsia"/>
          <w:color w:val="auto"/>
          <w:sz w:val="24"/>
          <w:highlight w:val="none"/>
          <w:lang w:eastAsia="zh-CN"/>
        </w:rPr>
      </w:pPr>
      <w:bookmarkStart w:id="63" w:name="_Toc205288717"/>
      <w:r>
        <w:rPr>
          <w:rFonts w:hint="eastAsia" w:asciiTheme="majorEastAsia" w:hAnsiTheme="majorEastAsia" w:eastAsiaTheme="majorEastAsia"/>
          <w:color w:val="auto"/>
          <w:sz w:val="24"/>
          <w:highlight w:val="none"/>
          <w:lang w:eastAsia="zh-CN"/>
        </w:rPr>
        <w:t>28</w:t>
      </w:r>
      <w:r>
        <w:rPr>
          <w:rFonts w:asciiTheme="majorEastAsia" w:hAnsiTheme="majorEastAsia" w:eastAsiaTheme="majorEastAsia"/>
          <w:color w:val="auto"/>
          <w:sz w:val="24"/>
          <w:highlight w:val="none"/>
          <w:lang w:eastAsia="zh-CN"/>
        </w:rPr>
        <w:t>.签订合同</w:t>
      </w:r>
      <w:bookmarkEnd w:id="63"/>
    </w:p>
    <w:p w14:paraId="011655E4">
      <w:pPr>
        <w:widowControl w:val="0"/>
        <w:spacing w:line="480" w:lineRule="exact"/>
        <w:ind w:firstLine="480" w:firstLineChars="200"/>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28</w:t>
      </w:r>
      <w:r>
        <w:rPr>
          <w:rFonts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eastAsia="zh-CN"/>
        </w:rPr>
        <w:t xml:space="preserve"> 成交供应商</w:t>
      </w:r>
      <w:r>
        <w:rPr>
          <w:rFonts w:ascii="宋体" w:hAnsi="宋体" w:eastAsia="宋体" w:cs="宋体"/>
          <w:color w:val="auto"/>
          <w:sz w:val="24"/>
          <w:szCs w:val="24"/>
          <w:highlight w:val="none"/>
          <w:lang w:eastAsia="zh-CN"/>
        </w:rPr>
        <w:t>应按</w:t>
      </w:r>
      <w:r>
        <w:rPr>
          <w:rFonts w:hint="eastAsia" w:ascii="宋体" w:hAnsi="宋体" w:eastAsia="宋体" w:cs="宋体"/>
          <w:color w:val="auto"/>
          <w:sz w:val="24"/>
          <w:szCs w:val="24"/>
          <w:highlight w:val="none"/>
          <w:lang w:eastAsia="zh-CN"/>
        </w:rPr>
        <w:t>成交通知书</w:t>
      </w:r>
      <w:r>
        <w:rPr>
          <w:rFonts w:ascii="宋体" w:hAnsi="宋体" w:eastAsia="宋体" w:cs="宋体"/>
          <w:color w:val="auto"/>
          <w:sz w:val="24"/>
          <w:szCs w:val="24"/>
          <w:highlight w:val="none"/>
          <w:lang w:eastAsia="zh-CN"/>
        </w:rPr>
        <w:t>规定的时间与采购人签订合同，否则按拒绝签订合同处理。</w:t>
      </w:r>
    </w:p>
    <w:p w14:paraId="56F7AD2B">
      <w:pPr>
        <w:widowControl w:val="0"/>
        <w:spacing w:line="480" w:lineRule="exact"/>
        <w:ind w:firstLine="480" w:firstLineChars="200"/>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28</w:t>
      </w:r>
      <w:r>
        <w:rPr>
          <w:rFonts w:ascii="宋体" w:hAnsi="宋体" w:eastAsia="宋体" w:cs="宋体"/>
          <w:color w:val="auto"/>
          <w:sz w:val="24"/>
          <w:szCs w:val="24"/>
          <w:highlight w:val="none"/>
          <w:lang w:eastAsia="zh-CN"/>
        </w:rPr>
        <w:t xml:space="preserve">.2 </w:t>
      </w:r>
      <w:r>
        <w:rPr>
          <w:rFonts w:hint="eastAsia" w:ascii="宋体" w:hAnsi="宋体" w:eastAsia="宋体" w:cs="宋体"/>
          <w:color w:val="auto"/>
          <w:sz w:val="24"/>
          <w:szCs w:val="24"/>
          <w:highlight w:val="none"/>
          <w:lang w:eastAsia="zh-CN"/>
        </w:rPr>
        <w:t>谈判文件</w:t>
      </w:r>
      <w:r>
        <w:rPr>
          <w:rFonts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eastAsia="zh-CN"/>
        </w:rPr>
        <w:t>成交供应商</w:t>
      </w:r>
      <w:r>
        <w:rPr>
          <w:rFonts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lang w:eastAsia="zh-CN"/>
        </w:rPr>
        <w:t>响应文件</w:t>
      </w:r>
      <w:r>
        <w:rPr>
          <w:rFonts w:ascii="宋体" w:hAnsi="宋体" w:eastAsia="宋体" w:cs="宋体"/>
          <w:color w:val="auto"/>
          <w:sz w:val="24"/>
          <w:szCs w:val="24"/>
          <w:highlight w:val="none"/>
          <w:lang w:eastAsia="zh-CN"/>
        </w:rPr>
        <w:t>及</w:t>
      </w:r>
      <w:r>
        <w:rPr>
          <w:rFonts w:hint="eastAsia" w:ascii="宋体" w:hAnsi="宋体" w:eastAsia="宋体" w:cs="宋体"/>
          <w:color w:val="auto"/>
          <w:sz w:val="24"/>
          <w:szCs w:val="24"/>
          <w:highlight w:val="none"/>
          <w:lang w:eastAsia="zh-CN"/>
        </w:rPr>
        <w:t>谈判</w:t>
      </w:r>
      <w:r>
        <w:rPr>
          <w:rFonts w:ascii="宋体" w:hAnsi="宋体" w:eastAsia="宋体" w:cs="宋体"/>
          <w:color w:val="auto"/>
          <w:sz w:val="24"/>
          <w:szCs w:val="24"/>
          <w:highlight w:val="none"/>
          <w:lang w:eastAsia="zh-CN"/>
        </w:rPr>
        <w:t>过程中有关澄清文件均为签订合同的依据。</w:t>
      </w:r>
    </w:p>
    <w:p w14:paraId="359DF1AA">
      <w:pPr>
        <w:widowControl w:val="0"/>
        <w:spacing w:line="480" w:lineRule="exact"/>
        <w:ind w:firstLine="480" w:firstLineChars="200"/>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28</w:t>
      </w:r>
      <w:r>
        <w:rPr>
          <w:rFonts w:ascii="宋体" w:hAnsi="宋体" w:eastAsia="宋体" w:cs="宋体"/>
          <w:color w:val="auto"/>
          <w:sz w:val="24"/>
          <w:szCs w:val="24"/>
          <w:highlight w:val="none"/>
          <w:lang w:eastAsia="zh-CN"/>
        </w:rPr>
        <w:t xml:space="preserve">.3 </w:t>
      </w:r>
      <w:r>
        <w:rPr>
          <w:rFonts w:hint="eastAsia" w:ascii="宋体" w:hAnsi="宋体" w:eastAsia="宋体" w:cs="宋体"/>
          <w:color w:val="auto"/>
          <w:sz w:val="24"/>
          <w:szCs w:val="24"/>
          <w:highlight w:val="none"/>
          <w:lang w:eastAsia="zh-CN"/>
        </w:rPr>
        <w:t>成交通知书</w:t>
      </w:r>
      <w:r>
        <w:rPr>
          <w:rFonts w:ascii="宋体" w:hAnsi="宋体" w:eastAsia="宋体" w:cs="宋体"/>
          <w:color w:val="auto"/>
          <w:sz w:val="24"/>
          <w:szCs w:val="24"/>
          <w:highlight w:val="none"/>
          <w:lang w:eastAsia="zh-CN"/>
        </w:rPr>
        <w:t>是合同的一个组成部分。</w:t>
      </w:r>
    </w:p>
    <w:p w14:paraId="44FEDE5E">
      <w:pPr>
        <w:widowControl w:val="0"/>
        <w:spacing w:line="480" w:lineRule="exact"/>
        <w:ind w:firstLine="480" w:firstLineChars="200"/>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28</w:t>
      </w:r>
      <w:r>
        <w:rPr>
          <w:rFonts w:ascii="宋体" w:hAnsi="宋体" w:eastAsia="宋体" w:cs="宋体"/>
          <w:color w:val="auto"/>
          <w:sz w:val="24"/>
          <w:szCs w:val="24"/>
          <w:highlight w:val="none"/>
          <w:lang w:eastAsia="zh-CN"/>
        </w:rPr>
        <w:t>.4 采购人与</w:t>
      </w:r>
      <w:r>
        <w:rPr>
          <w:rFonts w:hint="eastAsia" w:ascii="宋体" w:hAnsi="宋体" w:eastAsia="宋体" w:cs="宋体"/>
          <w:color w:val="auto"/>
          <w:sz w:val="24"/>
          <w:szCs w:val="24"/>
          <w:highlight w:val="none"/>
          <w:lang w:eastAsia="zh-CN"/>
        </w:rPr>
        <w:t>成交供应商</w:t>
      </w:r>
      <w:r>
        <w:rPr>
          <w:rFonts w:ascii="宋体" w:hAnsi="宋体" w:eastAsia="宋体" w:cs="宋体"/>
          <w:color w:val="auto"/>
          <w:sz w:val="24"/>
          <w:szCs w:val="24"/>
          <w:highlight w:val="none"/>
          <w:lang w:eastAsia="zh-CN"/>
        </w:rPr>
        <w:t>应当根据合同的约定依法履行合同义务。采购合同的履行、违约责任和解决争议的方法等适用《中华人民共和国民法典》。</w:t>
      </w:r>
      <w:bookmarkStart w:id="64" w:name="bookmark40"/>
      <w:bookmarkEnd w:id="64"/>
      <w:bookmarkStart w:id="65" w:name="bookmark39"/>
      <w:bookmarkEnd w:id="65"/>
    </w:p>
    <w:p w14:paraId="5B710C91">
      <w:pPr>
        <w:widowControl w:val="0"/>
        <w:spacing w:line="480" w:lineRule="exact"/>
        <w:ind w:firstLine="480" w:firstLineChars="200"/>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28</w:t>
      </w:r>
      <w:r>
        <w:rPr>
          <w:rFonts w:ascii="宋体" w:hAnsi="宋体" w:eastAsia="宋体" w:cs="宋体"/>
          <w:color w:val="auto"/>
          <w:sz w:val="24"/>
          <w:szCs w:val="24"/>
          <w:highlight w:val="none"/>
          <w:lang w:eastAsia="zh-CN"/>
        </w:rPr>
        <w:t>.5 采购人应当加强对</w:t>
      </w:r>
      <w:r>
        <w:rPr>
          <w:rFonts w:hint="eastAsia" w:ascii="宋体" w:hAnsi="宋体" w:eastAsia="宋体" w:cs="宋体"/>
          <w:color w:val="auto"/>
          <w:sz w:val="24"/>
          <w:szCs w:val="24"/>
          <w:highlight w:val="none"/>
          <w:lang w:eastAsia="zh-CN"/>
        </w:rPr>
        <w:t>成交供应商</w:t>
      </w:r>
      <w:r>
        <w:rPr>
          <w:rFonts w:ascii="宋体" w:hAnsi="宋体" w:eastAsia="宋体" w:cs="宋体"/>
          <w:color w:val="auto"/>
          <w:sz w:val="24"/>
          <w:szCs w:val="24"/>
          <w:highlight w:val="none"/>
          <w:lang w:eastAsia="zh-CN"/>
        </w:rPr>
        <w:t>的履约管理，并按照采购合同约定，及时向</w:t>
      </w:r>
      <w:r>
        <w:rPr>
          <w:rFonts w:hint="eastAsia" w:ascii="宋体" w:hAnsi="宋体" w:eastAsia="宋体" w:cs="宋体"/>
          <w:color w:val="auto"/>
          <w:sz w:val="24"/>
          <w:szCs w:val="24"/>
          <w:highlight w:val="none"/>
          <w:lang w:eastAsia="zh-CN"/>
        </w:rPr>
        <w:t>成交供应商</w:t>
      </w:r>
      <w:r>
        <w:rPr>
          <w:rFonts w:ascii="宋体" w:hAnsi="宋体" w:eastAsia="宋体" w:cs="宋体"/>
          <w:color w:val="auto"/>
          <w:sz w:val="24"/>
          <w:szCs w:val="24"/>
          <w:highlight w:val="none"/>
          <w:lang w:eastAsia="zh-CN"/>
        </w:rPr>
        <w:t>支付采购资金。对于</w:t>
      </w:r>
      <w:r>
        <w:rPr>
          <w:rFonts w:hint="eastAsia" w:ascii="宋体" w:hAnsi="宋体" w:eastAsia="宋体" w:cs="宋体"/>
          <w:color w:val="auto"/>
          <w:sz w:val="24"/>
          <w:szCs w:val="24"/>
          <w:highlight w:val="none"/>
          <w:lang w:eastAsia="zh-CN"/>
        </w:rPr>
        <w:t>成交供应商</w:t>
      </w:r>
      <w:r>
        <w:rPr>
          <w:rFonts w:ascii="宋体" w:hAnsi="宋体" w:eastAsia="宋体" w:cs="宋体"/>
          <w:color w:val="auto"/>
          <w:sz w:val="24"/>
          <w:szCs w:val="24"/>
          <w:highlight w:val="none"/>
          <w:lang w:eastAsia="zh-CN"/>
        </w:rPr>
        <w:t>违反采购合同约定的行为，采购人应当及时处理，依法追究其违约责任。</w:t>
      </w:r>
    </w:p>
    <w:p w14:paraId="4CE01193">
      <w:pPr>
        <w:widowControl w:val="0"/>
        <w:spacing w:line="480" w:lineRule="exact"/>
        <w:ind w:firstLine="480" w:firstLineChars="200"/>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28</w:t>
      </w:r>
      <w:r>
        <w:rPr>
          <w:rFonts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eastAsia="zh-CN"/>
        </w:rPr>
        <w:t>6</w:t>
      </w:r>
      <w:r>
        <w:rPr>
          <w:rFonts w:ascii="宋体" w:hAnsi="宋体" w:eastAsia="宋体" w:cs="宋体"/>
          <w:color w:val="auto"/>
          <w:sz w:val="24"/>
          <w:szCs w:val="24"/>
          <w:highlight w:val="none"/>
          <w:lang w:eastAsia="zh-CN"/>
        </w:rPr>
        <w:t xml:space="preserve"> </w:t>
      </w:r>
      <w:r>
        <w:rPr>
          <w:rFonts w:hint="eastAsia" w:ascii="宋体" w:hAnsi="宋体" w:eastAsia="宋体" w:cs="宋体"/>
          <w:color w:val="auto"/>
          <w:sz w:val="24"/>
          <w:szCs w:val="24"/>
          <w:highlight w:val="none"/>
          <w:lang w:eastAsia="zh-CN"/>
        </w:rPr>
        <w:t>成交供应商</w:t>
      </w:r>
      <w:r>
        <w:rPr>
          <w:rFonts w:ascii="宋体" w:hAnsi="宋体" w:eastAsia="宋体" w:cs="宋体"/>
          <w:color w:val="auto"/>
          <w:sz w:val="24"/>
          <w:szCs w:val="24"/>
          <w:highlight w:val="none"/>
          <w:lang w:eastAsia="zh-CN"/>
        </w:rPr>
        <w:t>拒绝与采购人签订合同的，采购人可以按照评审报告推荐的</w:t>
      </w:r>
      <w:r>
        <w:rPr>
          <w:rFonts w:hint="eastAsia" w:ascii="宋体" w:hAnsi="宋体" w:eastAsia="宋体" w:cs="宋体"/>
          <w:color w:val="auto"/>
          <w:sz w:val="24"/>
          <w:szCs w:val="24"/>
          <w:highlight w:val="none"/>
          <w:lang w:eastAsia="zh-CN"/>
        </w:rPr>
        <w:t>成交</w:t>
      </w:r>
      <w:r>
        <w:rPr>
          <w:rFonts w:ascii="宋体" w:hAnsi="宋体" w:eastAsia="宋体" w:cs="宋体"/>
          <w:color w:val="auto"/>
          <w:sz w:val="24"/>
          <w:szCs w:val="24"/>
          <w:highlight w:val="none"/>
          <w:lang w:eastAsia="zh-CN"/>
        </w:rPr>
        <w:t>候选人名单排序，确定下一候选人为</w:t>
      </w:r>
      <w:r>
        <w:rPr>
          <w:rFonts w:hint="eastAsia" w:ascii="宋体" w:hAnsi="宋体" w:eastAsia="宋体" w:cs="宋体"/>
          <w:color w:val="auto"/>
          <w:sz w:val="24"/>
          <w:szCs w:val="24"/>
          <w:highlight w:val="none"/>
          <w:lang w:eastAsia="zh-CN"/>
        </w:rPr>
        <w:t>成交供应商</w:t>
      </w:r>
      <w:r>
        <w:rPr>
          <w:rFonts w:ascii="宋体" w:hAnsi="宋体" w:eastAsia="宋体" w:cs="宋体"/>
          <w:color w:val="auto"/>
          <w:sz w:val="24"/>
          <w:szCs w:val="24"/>
          <w:highlight w:val="none"/>
          <w:lang w:eastAsia="zh-CN"/>
        </w:rPr>
        <w:t>，也可以重新开展采购活动；拒绝签订采购合同的</w:t>
      </w:r>
      <w:r>
        <w:rPr>
          <w:rFonts w:hint="eastAsia" w:ascii="宋体" w:hAnsi="宋体" w:eastAsia="宋体" w:cs="宋体"/>
          <w:color w:val="auto"/>
          <w:sz w:val="24"/>
          <w:szCs w:val="24"/>
          <w:highlight w:val="none"/>
          <w:lang w:eastAsia="zh-CN"/>
        </w:rPr>
        <w:t>成交供应商</w:t>
      </w:r>
      <w:r>
        <w:rPr>
          <w:rFonts w:ascii="宋体" w:hAnsi="宋体" w:eastAsia="宋体" w:cs="宋体"/>
          <w:color w:val="auto"/>
          <w:sz w:val="24"/>
          <w:szCs w:val="24"/>
          <w:highlight w:val="none"/>
          <w:lang w:eastAsia="zh-CN"/>
        </w:rPr>
        <w:t>视为撤</w:t>
      </w:r>
      <w:r>
        <w:rPr>
          <w:rFonts w:hint="eastAsia" w:ascii="宋体" w:hAnsi="宋体" w:eastAsia="宋体" w:cs="宋体"/>
          <w:color w:val="auto"/>
          <w:sz w:val="24"/>
          <w:szCs w:val="24"/>
          <w:highlight w:val="none"/>
          <w:lang w:eastAsia="zh-CN"/>
        </w:rPr>
        <w:t>回响应文件</w:t>
      </w:r>
      <w:r>
        <w:rPr>
          <w:rFonts w:ascii="宋体" w:hAnsi="宋体" w:eastAsia="宋体" w:cs="宋体"/>
          <w:color w:val="auto"/>
          <w:sz w:val="24"/>
          <w:szCs w:val="24"/>
          <w:highlight w:val="none"/>
          <w:lang w:eastAsia="zh-CN"/>
        </w:rPr>
        <w:t>。</w:t>
      </w:r>
    </w:p>
    <w:p w14:paraId="5A066D3E">
      <w:pPr>
        <w:widowControl w:val="0"/>
        <w:spacing w:line="480" w:lineRule="exact"/>
        <w:ind w:firstLine="480" w:firstLineChars="200"/>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28</w:t>
      </w:r>
      <w:r>
        <w:rPr>
          <w:rFonts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eastAsia="zh-CN"/>
        </w:rPr>
        <w:t>7</w:t>
      </w:r>
      <w:r>
        <w:rPr>
          <w:rFonts w:ascii="宋体" w:hAnsi="宋体" w:eastAsia="宋体" w:cs="宋体"/>
          <w:color w:val="auto"/>
          <w:sz w:val="24"/>
          <w:szCs w:val="24"/>
          <w:highlight w:val="none"/>
          <w:lang w:eastAsia="zh-CN"/>
        </w:rPr>
        <w:t xml:space="preserve"> </w:t>
      </w:r>
      <w:r>
        <w:rPr>
          <w:rFonts w:hint="eastAsia" w:ascii="宋体" w:hAnsi="宋体" w:eastAsia="宋体" w:cs="宋体"/>
          <w:color w:val="auto"/>
          <w:sz w:val="24"/>
          <w:szCs w:val="24"/>
          <w:highlight w:val="none"/>
          <w:lang w:eastAsia="zh-CN"/>
        </w:rPr>
        <w:t>成交供应商</w:t>
      </w:r>
      <w:r>
        <w:rPr>
          <w:rFonts w:ascii="宋体" w:hAnsi="宋体" w:eastAsia="宋体" w:cs="宋体"/>
          <w:color w:val="auto"/>
          <w:sz w:val="24"/>
          <w:szCs w:val="24"/>
          <w:highlight w:val="none"/>
          <w:lang w:eastAsia="zh-CN"/>
        </w:rPr>
        <w:t>与采购人签订合同</w:t>
      </w:r>
      <w:r>
        <w:rPr>
          <w:rFonts w:hint="eastAsia" w:ascii="宋体" w:hAnsi="宋体" w:eastAsia="宋体" w:cs="宋体"/>
          <w:color w:val="auto"/>
          <w:sz w:val="24"/>
          <w:szCs w:val="24"/>
          <w:highlight w:val="none"/>
          <w:lang w:eastAsia="zh-CN"/>
        </w:rPr>
        <w:t>后两个工作日内</w:t>
      </w:r>
      <w:r>
        <w:rPr>
          <w:rFonts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eastAsia="zh-CN"/>
        </w:rPr>
        <w:t>将采购合同扫描件交予采购代理机构备案</w:t>
      </w:r>
      <w:r>
        <w:rPr>
          <w:rFonts w:ascii="宋体" w:hAnsi="宋体" w:eastAsia="宋体" w:cs="宋体"/>
          <w:color w:val="auto"/>
          <w:sz w:val="24"/>
          <w:szCs w:val="24"/>
          <w:highlight w:val="none"/>
          <w:lang w:eastAsia="zh-CN"/>
        </w:rPr>
        <w:t>。</w:t>
      </w:r>
    </w:p>
    <w:p w14:paraId="485E78CB">
      <w:pPr>
        <w:widowControl w:val="0"/>
        <w:spacing w:before="360" w:beforeLines="150" w:after="240" w:afterLines="100" w:line="480" w:lineRule="exact"/>
        <w:jc w:val="center"/>
        <w:outlineLvl w:val="1"/>
        <w:rPr>
          <w:color w:val="auto"/>
          <w:sz w:val="22"/>
          <w:highlight w:val="none"/>
          <w:lang w:eastAsia="zh-CN"/>
        </w:rPr>
      </w:pPr>
      <w:bookmarkStart w:id="66" w:name="bookmark47"/>
      <w:bookmarkEnd w:id="66"/>
      <w:bookmarkStart w:id="67" w:name="_Toc205288718"/>
      <w:r>
        <w:rPr>
          <w:rFonts w:hint="eastAsia" w:ascii="宋体" w:hAnsi="宋体" w:eastAsia="宋体" w:cs="宋体"/>
          <w:color w:val="auto"/>
          <w:sz w:val="28"/>
          <w:szCs w:val="24"/>
          <w:highlight w:val="none"/>
          <w:lang w:eastAsia="zh-CN"/>
          <w14:textOutline w14:w="4356" w14:cap="sq" w14:cmpd="sng" w14:algn="ctr">
            <w14:solidFill>
              <w14:srgbClr w14:val="000000"/>
            </w14:solidFill>
            <w14:prstDash w14:val="solid"/>
            <w14:bevel/>
          </w14:textOutline>
        </w:rPr>
        <w:t>六</w:t>
      </w:r>
      <w:r>
        <w:rPr>
          <w:rFonts w:ascii="宋体" w:hAnsi="宋体" w:eastAsia="宋体" w:cs="宋体"/>
          <w:color w:val="auto"/>
          <w:sz w:val="28"/>
          <w:szCs w:val="24"/>
          <w:highlight w:val="none"/>
          <w:lang w:eastAsia="zh-CN"/>
          <w14:textOutline w14:w="4356" w14:cap="sq" w14:cmpd="sng" w14:algn="ctr">
            <w14:solidFill>
              <w14:srgbClr w14:val="000000"/>
            </w14:solidFill>
            <w14:prstDash w14:val="solid"/>
            <w14:bevel/>
          </w14:textOutline>
        </w:rPr>
        <w:t>、询问和质疑</w:t>
      </w:r>
      <w:bookmarkEnd w:id="67"/>
    </w:p>
    <w:p w14:paraId="012F76A6">
      <w:pPr>
        <w:pStyle w:val="5"/>
        <w:spacing w:before="0" w:after="0" w:line="480" w:lineRule="exact"/>
        <w:ind w:firstLine="482" w:firstLineChars="200"/>
        <w:rPr>
          <w:rFonts w:asciiTheme="majorEastAsia" w:hAnsiTheme="majorEastAsia" w:eastAsiaTheme="majorEastAsia"/>
          <w:color w:val="auto"/>
          <w:sz w:val="24"/>
          <w:highlight w:val="none"/>
          <w:lang w:eastAsia="zh-CN"/>
        </w:rPr>
      </w:pPr>
      <w:bookmarkStart w:id="68" w:name="bookmark48"/>
      <w:bookmarkEnd w:id="68"/>
      <w:bookmarkStart w:id="69" w:name="_Toc205288719"/>
      <w:r>
        <w:rPr>
          <w:rFonts w:hint="eastAsia" w:asciiTheme="majorEastAsia" w:hAnsiTheme="majorEastAsia" w:eastAsiaTheme="majorEastAsia"/>
          <w:color w:val="auto"/>
          <w:sz w:val="24"/>
          <w:highlight w:val="none"/>
          <w:lang w:eastAsia="zh-CN"/>
        </w:rPr>
        <w:t>29</w:t>
      </w:r>
      <w:r>
        <w:rPr>
          <w:rFonts w:asciiTheme="majorEastAsia" w:hAnsiTheme="majorEastAsia" w:eastAsiaTheme="majorEastAsia"/>
          <w:color w:val="auto"/>
          <w:sz w:val="24"/>
          <w:highlight w:val="none"/>
          <w:lang w:eastAsia="zh-CN"/>
        </w:rPr>
        <w:t>.询问</w:t>
      </w:r>
      <w:bookmarkEnd w:id="69"/>
    </w:p>
    <w:p w14:paraId="0E9E4274">
      <w:pPr>
        <w:widowControl w:val="0"/>
        <w:spacing w:line="480" w:lineRule="exact"/>
        <w:ind w:firstLine="480" w:firstLineChars="200"/>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29</w:t>
      </w:r>
      <w:r>
        <w:rPr>
          <w:rFonts w:ascii="宋体" w:hAnsi="宋体" w:eastAsia="宋体" w:cs="宋体"/>
          <w:color w:val="auto"/>
          <w:sz w:val="24"/>
          <w:szCs w:val="24"/>
          <w:highlight w:val="none"/>
          <w:lang w:eastAsia="zh-CN"/>
        </w:rPr>
        <w:t xml:space="preserve">.1 </w:t>
      </w:r>
      <w:r>
        <w:rPr>
          <w:rFonts w:hint="eastAsia" w:ascii="宋体" w:hAnsi="宋体" w:eastAsia="宋体" w:cs="宋体"/>
          <w:color w:val="auto"/>
          <w:sz w:val="24"/>
          <w:szCs w:val="24"/>
          <w:highlight w:val="none"/>
          <w:lang w:eastAsia="zh-CN"/>
        </w:rPr>
        <w:t>供应商</w:t>
      </w:r>
      <w:r>
        <w:rPr>
          <w:rFonts w:ascii="宋体" w:hAnsi="宋体" w:eastAsia="宋体" w:cs="宋体"/>
          <w:color w:val="auto"/>
          <w:sz w:val="24"/>
          <w:szCs w:val="24"/>
          <w:highlight w:val="none"/>
          <w:lang w:eastAsia="zh-CN"/>
        </w:rPr>
        <w:t>对采购活动事项有疑问的，可以向采购人或者采购代理机构提出询问，采</w:t>
      </w:r>
      <w:r>
        <w:rPr>
          <w:rFonts w:hint="eastAsia" w:ascii="宋体" w:hAnsi="宋体" w:eastAsia="宋体" w:cs="宋体"/>
          <w:color w:val="auto"/>
          <w:sz w:val="24"/>
          <w:szCs w:val="24"/>
          <w:highlight w:val="none"/>
          <w:lang w:eastAsia="zh-CN"/>
        </w:rPr>
        <w:t>购代理机构应当在3个工作日内对供应商依法提出的询问作出答复。</w:t>
      </w:r>
      <w:bookmarkStart w:id="70" w:name="bookmark49"/>
      <w:bookmarkEnd w:id="70"/>
    </w:p>
    <w:p w14:paraId="6CF0C923">
      <w:pPr>
        <w:pStyle w:val="5"/>
        <w:spacing w:before="0" w:after="0" w:line="480" w:lineRule="exact"/>
        <w:ind w:firstLine="482" w:firstLineChars="200"/>
        <w:rPr>
          <w:rFonts w:asciiTheme="majorEastAsia" w:hAnsiTheme="majorEastAsia" w:eastAsiaTheme="majorEastAsia"/>
          <w:color w:val="auto"/>
          <w:sz w:val="24"/>
          <w:highlight w:val="none"/>
          <w:lang w:eastAsia="zh-CN"/>
        </w:rPr>
      </w:pPr>
      <w:bookmarkStart w:id="71" w:name="_Toc205288720"/>
      <w:r>
        <w:rPr>
          <w:rFonts w:hint="eastAsia" w:asciiTheme="majorEastAsia" w:hAnsiTheme="majorEastAsia" w:eastAsiaTheme="majorEastAsia"/>
          <w:color w:val="auto"/>
          <w:sz w:val="24"/>
          <w:highlight w:val="none"/>
          <w:lang w:eastAsia="zh-CN"/>
        </w:rPr>
        <w:t>30.</w:t>
      </w:r>
      <w:r>
        <w:rPr>
          <w:rFonts w:asciiTheme="majorEastAsia" w:hAnsiTheme="majorEastAsia" w:eastAsiaTheme="majorEastAsia"/>
          <w:color w:val="auto"/>
          <w:sz w:val="24"/>
          <w:highlight w:val="none"/>
          <w:lang w:eastAsia="zh-CN"/>
        </w:rPr>
        <w:t>质疑</w:t>
      </w:r>
      <w:bookmarkEnd w:id="71"/>
    </w:p>
    <w:p w14:paraId="63C86831">
      <w:pPr>
        <w:widowControl w:val="0"/>
        <w:spacing w:line="480" w:lineRule="exact"/>
        <w:ind w:firstLine="480" w:firstLineChars="200"/>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30</w:t>
      </w:r>
      <w:r>
        <w:rPr>
          <w:rFonts w:ascii="宋体" w:hAnsi="宋体" w:eastAsia="宋体" w:cs="宋体"/>
          <w:color w:val="auto"/>
          <w:sz w:val="24"/>
          <w:szCs w:val="24"/>
          <w:highlight w:val="none"/>
          <w:lang w:eastAsia="zh-CN"/>
        </w:rPr>
        <w:t xml:space="preserve">.1 </w:t>
      </w:r>
      <w:r>
        <w:rPr>
          <w:rFonts w:hint="eastAsia" w:ascii="宋体" w:hAnsi="宋体" w:eastAsia="宋体" w:cs="宋体"/>
          <w:color w:val="auto"/>
          <w:sz w:val="24"/>
          <w:szCs w:val="24"/>
          <w:highlight w:val="none"/>
          <w:lang w:eastAsia="zh-CN"/>
        </w:rPr>
        <w:t>供应商</w:t>
      </w:r>
      <w:r>
        <w:rPr>
          <w:rFonts w:ascii="宋体" w:hAnsi="宋体" w:eastAsia="宋体" w:cs="宋体"/>
          <w:color w:val="auto"/>
          <w:sz w:val="24"/>
          <w:szCs w:val="24"/>
          <w:highlight w:val="none"/>
          <w:lang w:eastAsia="zh-CN"/>
        </w:rPr>
        <w:t>认为</w:t>
      </w:r>
      <w:r>
        <w:rPr>
          <w:rFonts w:hint="eastAsia" w:ascii="宋体" w:hAnsi="宋体" w:eastAsia="宋体" w:cs="宋体"/>
          <w:color w:val="auto"/>
          <w:sz w:val="24"/>
          <w:szCs w:val="24"/>
          <w:highlight w:val="none"/>
          <w:lang w:eastAsia="zh-CN"/>
        </w:rPr>
        <w:t>谈判文件</w:t>
      </w:r>
      <w:r>
        <w:rPr>
          <w:rFonts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eastAsia="zh-CN"/>
        </w:rPr>
        <w:t>谈判</w:t>
      </w:r>
      <w:r>
        <w:rPr>
          <w:rFonts w:ascii="宋体" w:hAnsi="宋体" w:eastAsia="宋体" w:cs="宋体"/>
          <w:color w:val="auto"/>
          <w:sz w:val="24"/>
          <w:szCs w:val="24"/>
          <w:highlight w:val="none"/>
          <w:lang w:eastAsia="zh-CN"/>
        </w:rPr>
        <w:t>过程、</w:t>
      </w:r>
      <w:r>
        <w:rPr>
          <w:rFonts w:hint="eastAsia" w:ascii="宋体" w:hAnsi="宋体" w:eastAsia="宋体" w:cs="宋体"/>
          <w:color w:val="auto"/>
          <w:sz w:val="24"/>
          <w:szCs w:val="24"/>
          <w:highlight w:val="none"/>
          <w:lang w:eastAsia="zh-CN"/>
        </w:rPr>
        <w:t>成交</w:t>
      </w:r>
      <w:r>
        <w:rPr>
          <w:rFonts w:ascii="宋体" w:hAnsi="宋体" w:eastAsia="宋体" w:cs="宋体"/>
          <w:color w:val="auto"/>
          <w:sz w:val="24"/>
          <w:szCs w:val="24"/>
          <w:highlight w:val="none"/>
          <w:lang w:eastAsia="zh-CN"/>
        </w:rPr>
        <w:t>结果使自己的权益受到损害的，可以在知道或者应知其权益受到损害之日起7个工作日内，以书面形式向采购人、采购代理机构提出质疑。</w:t>
      </w:r>
    </w:p>
    <w:p w14:paraId="76116C63">
      <w:pPr>
        <w:widowControl w:val="0"/>
        <w:spacing w:line="480" w:lineRule="exact"/>
        <w:ind w:firstLine="480" w:firstLineChars="200"/>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（1）对可以质疑的谈判文件提出质疑的，为收到谈判文件之日起7个工作日内；</w:t>
      </w:r>
    </w:p>
    <w:p w14:paraId="429B48B7">
      <w:pPr>
        <w:widowControl w:val="0"/>
        <w:spacing w:line="480" w:lineRule="exact"/>
        <w:ind w:firstLine="480" w:firstLineChars="200"/>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（2）对谈判过程提出质疑的，为各谈判程序环节结束之日起7个工作日内；</w:t>
      </w:r>
    </w:p>
    <w:p w14:paraId="68C30ABB">
      <w:pPr>
        <w:widowControl w:val="0"/>
        <w:spacing w:line="480" w:lineRule="exact"/>
        <w:ind w:firstLine="480" w:firstLineChars="200"/>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w:t>
      </w:r>
      <w:r>
        <w:rPr>
          <w:rFonts w:ascii="宋体" w:hAnsi="宋体" w:eastAsia="宋体" w:cs="宋体"/>
          <w:color w:val="auto"/>
          <w:sz w:val="24"/>
          <w:szCs w:val="24"/>
          <w:highlight w:val="none"/>
          <w:lang w:eastAsia="zh-CN"/>
        </w:rPr>
        <w:t>对</w:t>
      </w:r>
      <w:r>
        <w:rPr>
          <w:rFonts w:hint="eastAsia" w:ascii="宋体" w:hAnsi="宋体" w:eastAsia="宋体" w:cs="宋体"/>
          <w:color w:val="auto"/>
          <w:sz w:val="24"/>
          <w:szCs w:val="24"/>
          <w:highlight w:val="none"/>
          <w:lang w:eastAsia="zh-CN"/>
        </w:rPr>
        <w:t>成交</w:t>
      </w:r>
      <w:r>
        <w:rPr>
          <w:rFonts w:ascii="宋体" w:hAnsi="宋体" w:eastAsia="宋体" w:cs="宋体"/>
          <w:color w:val="auto"/>
          <w:sz w:val="24"/>
          <w:szCs w:val="24"/>
          <w:highlight w:val="none"/>
          <w:lang w:eastAsia="zh-CN"/>
        </w:rPr>
        <w:t>结果提出质疑的，为</w:t>
      </w:r>
      <w:r>
        <w:rPr>
          <w:rFonts w:hint="eastAsia" w:ascii="宋体" w:hAnsi="宋体" w:eastAsia="宋体" w:cs="宋体"/>
          <w:color w:val="auto"/>
          <w:sz w:val="24"/>
          <w:szCs w:val="24"/>
          <w:highlight w:val="none"/>
          <w:lang w:eastAsia="zh-CN"/>
        </w:rPr>
        <w:t>成交</w:t>
      </w:r>
      <w:r>
        <w:rPr>
          <w:rFonts w:ascii="宋体" w:hAnsi="宋体" w:eastAsia="宋体" w:cs="宋体"/>
          <w:color w:val="auto"/>
          <w:sz w:val="24"/>
          <w:szCs w:val="24"/>
          <w:highlight w:val="none"/>
          <w:lang w:eastAsia="zh-CN"/>
        </w:rPr>
        <w:t>结果公告期限届满之日起7个工作日内。</w:t>
      </w:r>
    </w:p>
    <w:p w14:paraId="362246F8">
      <w:pPr>
        <w:widowControl w:val="0"/>
        <w:spacing w:line="480" w:lineRule="exact"/>
        <w:ind w:firstLine="480" w:firstLineChars="200"/>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30</w:t>
      </w:r>
      <w:r>
        <w:rPr>
          <w:rFonts w:ascii="宋体" w:hAnsi="宋体" w:eastAsia="宋体" w:cs="宋体"/>
          <w:color w:val="auto"/>
          <w:sz w:val="24"/>
          <w:szCs w:val="24"/>
          <w:highlight w:val="none"/>
          <w:lang w:eastAsia="zh-CN"/>
        </w:rPr>
        <w:t xml:space="preserve">.2 </w:t>
      </w:r>
      <w:r>
        <w:rPr>
          <w:rFonts w:hint="eastAsia" w:ascii="宋体" w:hAnsi="宋体" w:eastAsia="宋体" w:cs="宋体"/>
          <w:color w:val="auto"/>
          <w:sz w:val="24"/>
          <w:szCs w:val="24"/>
          <w:highlight w:val="none"/>
          <w:lang w:eastAsia="zh-CN"/>
        </w:rPr>
        <w:t>供应商</w:t>
      </w:r>
      <w:r>
        <w:rPr>
          <w:rFonts w:ascii="宋体" w:hAnsi="宋体" w:eastAsia="宋体" w:cs="宋体"/>
          <w:color w:val="auto"/>
          <w:sz w:val="24"/>
          <w:szCs w:val="24"/>
          <w:highlight w:val="none"/>
          <w:lang w:eastAsia="zh-CN"/>
        </w:rPr>
        <w:t>应在法定质疑期内一次性提出针对同一采购程序环节的质疑。</w:t>
      </w:r>
    </w:p>
    <w:p w14:paraId="684BB243">
      <w:pPr>
        <w:widowControl w:val="0"/>
        <w:spacing w:line="480" w:lineRule="exact"/>
        <w:ind w:firstLine="480" w:firstLineChars="200"/>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30</w:t>
      </w:r>
      <w:r>
        <w:rPr>
          <w:rFonts w:ascii="宋体" w:hAnsi="宋体" w:eastAsia="宋体" w:cs="宋体"/>
          <w:color w:val="auto"/>
          <w:sz w:val="24"/>
          <w:szCs w:val="24"/>
          <w:highlight w:val="none"/>
          <w:lang w:eastAsia="zh-CN"/>
        </w:rPr>
        <w:t>.3 提出质疑的</w:t>
      </w:r>
      <w:r>
        <w:rPr>
          <w:rFonts w:hint="eastAsia" w:ascii="宋体" w:hAnsi="宋体" w:eastAsia="宋体" w:cs="宋体"/>
          <w:color w:val="auto"/>
          <w:sz w:val="24"/>
          <w:szCs w:val="24"/>
          <w:highlight w:val="none"/>
          <w:lang w:eastAsia="zh-CN"/>
        </w:rPr>
        <w:t>供应商</w:t>
      </w:r>
      <w:r>
        <w:rPr>
          <w:rFonts w:ascii="宋体" w:hAnsi="宋体" w:eastAsia="宋体" w:cs="宋体"/>
          <w:color w:val="auto"/>
          <w:sz w:val="24"/>
          <w:szCs w:val="24"/>
          <w:highlight w:val="none"/>
          <w:lang w:eastAsia="zh-CN"/>
        </w:rPr>
        <w:t>应当是参与所质疑项目采购活动的</w:t>
      </w:r>
      <w:r>
        <w:rPr>
          <w:rFonts w:hint="eastAsia" w:ascii="宋体" w:hAnsi="宋体" w:eastAsia="宋体" w:cs="宋体"/>
          <w:color w:val="auto"/>
          <w:sz w:val="24"/>
          <w:szCs w:val="24"/>
          <w:highlight w:val="none"/>
          <w:lang w:eastAsia="zh-CN"/>
        </w:rPr>
        <w:t>供应商</w:t>
      </w:r>
      <w:r>
        <w:rPr>
          <w:rFonts w:ascii="宋体" w:hAnsi="宋体" w:eastAsia="宋体" w:cs="宋体"/>
          <w:color w:val="auto"/>
          <w:sz w:val="24"/>
          <w:szCs w:val="24"/>
          <w:highlight w:val="none"/>
          <w:lang w:eastAsia="zh-CN"/>
        </w:rPr>
        <w:t>。</w:t>
      </w:r>
    </w:p>
    <w:p w14:paraId="468BB072">
      <w:pPr>
        <w:widowControl w:val="0"/>
        <w:spacing w:line="480" w:lineRule="exact"/>
        <w:ind w:firstLine="480" w:firstLineChars="200"/>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30</w:t>
      </w:r>
      <w:r>
        <w:rPr>
          <w:rFonts w:ascii="宋体" w:hAnsi="宋体" w:eastAsia="宋体" w:cs="宋体"/>
          <w:color w:val="auto"/>
          <w:sz w:val="24"/>
          <w:szCs w:val="24"/>
          <w:highlight w:val="none"/>
          <w:lang w:eastAsia="zh-CN"/>
        </w:rPr>
        <w:t>.4 潜在</w:t>
      </w:r>
      <w:r>
        <w:rPr>
          <w:rFonts w:hint="eastAsia" w:ascii="宋体" w:hAnsi="宋体" w:eastAsia="宋体" w:cs="宋体"/>
          <w:color w:val="auto"/>
          <w:sz w:val="24"/>
          <w:szCs w:val="24"/>
          <w:highlight w:val="none"/>
          <w:lang w:eastAsia="zh-CN"/>
        </w:rPr>
        <w:t>供应商</w:t>
      </w:r>
      <w:r>
        <w:rPr>
          <w:rFonts w:ascii="宋体" w:hAnsi="宋体" w:eastAsia="宋体" w:cs="宋体"/>
          <w:color w:val="auto"/>
          <w:sz w:val="24"/>
          <w:szCs w:val="24"/>
          <w:highlight w:val="none"/>
          <w:lang w:eastAsia="zh-CN"/>
        </w:rPr>
        <w:t>已依法获取其可质疑的</w:t>
      </w:r>
      <w:r>
        <w:rPr>
          <w:rFonts w:hint="eastAsia" w:ascii="宋体" w:hAnsi="宋体" w:eastAsia="宋体" w:cs="宋体"/>
          <w:color w:val="auto"/>
          <w:sz w:val="24"/>
          <w:szCs w:val="24"/>
          <w:highlight w:val="none"/>
          <w:lang w:eastAsia="zh-CN"/>
        </w:rPr>
        <w:t>谈判文件</w:t>
      </w:r>
      <w:r>
        <w:rPr>
          <w:rFonts w:ascii="宋体" w:hAnsi="宋体" w:eastAsia="宋体" w:cs="宋体"/>
          <w:color w:val="auto"/>
          <w:sz w:val="24"/>
          <w:szCs w:val="24"/>
          <w:highlight w:val="none"/>
          <w:lang w:eastAsia="zh-CN"/>
        </w:rPr>
        <w:t>的，可以对该文件提出质疑。</w:t>
      </w:r>
    </w:p>
    <w:p w14:paraId="4C0DDE41">
      <w:pPr>
        <w:widowControl w:val="0"/>
        <w:spacing w:line="480" w:lineRule="exact"/>
        <w:ind w:firstLine="480" w:firstLineChars="200"/>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30</w:t>
      </w:r>
      <w:r>
        <w:rPr>
          <w:rFonts w:ascii="宋体" w:hAnsi="宋体" w:eastAsia="宋体" w:cs="宋体"/>
          <w:color w:val="auto"/>
          <w:sz w:val="24"/>
          <w:szCs w:val="24"/>
          <w:highlight w:val="none"/>
          <w:lang w:eastAsia="zh-CN"/>
        </w:rPr>
        <w:t xml:space="preserve">.5 </w:t>
      </w:r>
      <w:r>
        <w:rPr>
          <w:rFonts w:hint="eastAsia" w:ascii="宋体" w:hAnsi="宋体" w:eastAsia="宋体" w:cs="宋体"/>
          <w:color w:val="auto"/>
          <w:sz w:val="24"/>
          <w:szCs w:val="24"/>
          <w:highlight w:val="none"/>
          <w:lang w:eastAsia="zh-CN"/>
        </w:rPr>
        <w:t>供应商</w:t>
      </w:r>
      <w:r>
        <w:rPr>
          <w:rFonts w:ascii="宋体" w:hAnsi="宋体" w:eastAsia="宋体" w:cs="宋体"/>
          <w:color w:val="auto"/>
          <w:sz w:val="24"/>
          <w:szCs w:val="24"/>
          <w:highlight w:val="none"/>
          <w:lang w:eastAsia="zh-CN"/>
        </w:rPr>
        <w:t>提出质疑应当提交质疑函和必要的证明材料。质疑函应当包括下列内容</w:t>
      </w:r>
      <w:r>
        <w:rPr>
          <w:rFonts w:hint="eastAsia"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t>：</w:t>
      </w:r>
    </w:p>
    <w:p w14:paraId="20A595F4">
      <w:pPr>
        <w:widowControl w:val="0"/>
        <w:spacing w:line="480" w:lineRule="exact"/>
        <w:ind w:firstLine="480" w:firstLineChars="200"/>
        <w:jc w:val="both"/>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eastAsia="zh-CN"/>
        </w:rPr>
        <w:t>1</w:t>
      </w:r>
      <w:r>
        <w:rPr>
          <w:rFonts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eastAsia="zh-CN"/>
        </w:rPr>
        <w:t>供应商</w:t>
      </w:r>
      <w:r>
        <w:rPr>
          <w:rFonts w:ascii="宋体" w:hAnsi="宋体" w:eastAsia="宋体" w:cs="宋体"/>
          <w:color w:val="auto"/>
          <w:sz w:val="24"/>
          <w:szCs w:val="24"/>
          <w:highlight w:val="none"/>
          <w:lang w:eastAsia="zh-CN"/>
        </w:rPr>
        <w:t>的姓名或者名称、地址、邮编、联系人及联系电话；</w:t>
      </w:r>
    </w:p>
    <w:p w14:paraId="26D39BA1">
      <w:pPr>
        <w:widowControl w:val="0"/>
        <w:spacing w:line="480" w:lineRule="exact"/>
        <w:ind w:firstLine="480" w:firstLineChars="200"/>
        <w:jc w:val="both"/>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eastAsia="zh-CN"/>
        </w:rPr>
        <w:t>2</w:t>
      </w:r>
      <w:r>
        <w:rPr>
          <w:rFonts w:ascii="宋体" w:hAnsi="宋体" w:eastAsia="宋体" w:cs="宋体"/>
          <w:color w:val="auto"/>
          <w:sz w:val="24"/>
          <w:szCs w:val="24"/>
          <w:highlight w:val="none"/>
          <w:lang w:eastAsia="zh-CN"/>
        </w:rPr>
        <w:t>）质疑项目的名称、编号；</w:t>
      </w:r>
    </w:p>
    <w:p w14:paraId="20471928">
      <w:pPr>
        <w:widowControl w:val="0"/>
        <w:spacing w:line="480" w:lineRule="exact"/>
        <w:ind w:firstLine="480" w:firstLineChars="200"/>
        <w:jc w:val="both"/>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eastAsia="zh-CN"/>
        </w:rPr>
        <w:t>3</w:t>
      </w:r>
      <w:r>
        <w:rPr>
          <w:rFonts w:ascii="宋体" w:hAnsi="宋体" w:eastAsia="宋体" w:cs="宋体"/>
          <w:color w:val="auto"/>
          <w:sz w:val="24"/>
          <w:szCs w:val="24"/>
          <w:highlight w:val="none"/>
          <w:lang w:eastAsia="zh-CN"/>
        </w:rPr>
        <w:t>）具体、明确的质疑事项和与质疑事项相关的请求；</w:t>
      </w:r>
    </w:p>
    <w:p w14:paraId="6B9F4431">
      <w:pPr>
        <w:widowControl w:val="0"/>
        <w:spacing w:line="480" w:lineRule="exact"/>
        <w:ind w:firstLine="480" w:firstLineChars="200"/>
        <w:jc w:val="both"/>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eastAsia="zh-CN"/>
        </w:rPr>
        <w:t>4</w:t>
      </w:r>
      <w:r>
        <w:rPr>
          <w:rFonts w:ascii="宋体" w:hAnsi="宋体" w:eastAsia="宋体" w:cs="宋体"/>
          <w:color w:val="auto"/>
          <w:sz w:val="24"/>
          <w:szCs w:val="24"/>
          <w:highlight w:val="none"/>
          <w:lang w:eastAsia="zh-CN"/>
        </w:rPr>
        <w:t>）事实依据；</w:t>
      </w:r>
    </w:p>
    <w:p w14:paraId="1F465278">
      <w:pPr>
        <w:widowControl w:val="0"/>
        <w:spacing w:line="480" w:lineRule="exact"/>
        <w:ind w:firstLine="480" w:firstLineChars="200"/>
        <w:jc w:val="both"/>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eastAsia="zh-CN"/>
        </w:rPr>
        <w:t>5</w:t>
      </w:r>
      <w:r>
        <w:rPr>
          <w:rFonts w:ascii="宋体" w:hAnsi="宋体" w:eastAsia="宋体" w:cs="宋体"/>
          <w:color w:val="auto"/>
          <w:sz w:val="24"/>
          <w:szCs w:val="24"/>
          <w:highlight w:val="none"/>
          <w:lang w:eastAsia="zh-CN"/>
        </w:rPr>
        <w:t>）必要的法律依据；</w:t>
      </w:r>
    </w:p>
    <w:p w14:paraId="47567ABD">
      <w:pPr>
        <w:widowControl w:val="0"/>
        <w:spacing w:line="480" w:lineRule="exact"/>
        <w:ind w:firstLine="480" w:firstLineChars="200"/>
        <w:jc w:val="both"/>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eastAsia="zh-CN"/>
        </w:rPr>
        <w:t>6</w:t>
      </w:r>
      <w:r>
        <w:rPr>
          <w:rFonts w:ascii="宋体" w:hAnsi="宋体" w:eastAsia="宋体" w:cs="宋体"/>
          <w:color w:val="auto"/>
          <w:sz w:val="24"/>
          <w:szCs w:val="24"/>
          <w:highlight w:val="none"/>
          <w:lang w:eastAsia="zh-CN"/>
        </w:rPr>
        <w:t>）提出质疑的日期。</w:t>
      </w:r>
    </w:p>
    <w:p w14:paraId="38ECD203">
      <w:pPr>
        <w:widowControl w:val="0"/>
        <w:spacing w:line="480" w:lineRule="exact"/>
        <w:ind w:firstLine="480" w:firstLineChars="200"/>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供应商为自然人的，应当由本人签字；供应商为法人或者其他组织的，应当由法定代表人、主要负责人，或者其授权代表签字或者盖章（如有授权需提供授权书），并加盖公章。并同时提供营业执照。</w:t>
      </w:r>
    </w:p>
    <w:p w14:paraId="472D7509">
      <w:pPr>
        <w:widowControl w:val="0"/>
        <w:spacing w:line="480" w:lineRule="exact"/>
        <w:ind w:firstLine="480" w:firstLineChars="200"/>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30</w:t>
      </w:r>
      <w:r>
        <w:rPr>
          <w:rFonts w:ascii="宋体" w:hAnsi="宋体" w:eastAsia="宋体" w:cs="宋体"/>
          <w:color w:val="auto"/>
          <w:sz w:val="24"/>
          <w:szCs w:val="24"/>
          <w:highlight w:val="none"/>
          <w:lang w:eastAsia="zh-CN"/>
        </w:rPr>
        <w:t>.6 质疑函接收方式</w:t>
      </w:r>
    </w:p>
    <w:p w14:paraId="07B08B12">
      <w:pPr>
        <w:widowControl w:val="0"/>
        <w:spacing w:line="480" w:lineRule="exact"/>
        <w:ind w:left="105" w:leftChars="50" w:right="105" w:rightChars="50" w:firstLine="360" w:firstLineChars="15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接收部门：</w:t>
      </w:r>
      <w:r>
        <w:rPr>
          <w:rFonts w:hint="eastAsia" w:ascii="宋体" w:hAnsi="宋体" w:eastAsia="宋体" w:cs="宋体"/>
          <w:color w:val="auto"/>
          <w:sz w:val="24"/>
          <w:szCs w:val="24"/>
          <w:highlight w:val="none"/>
          <w:u w:val="single"/>
          <w:lang w:eastAsia="zh-CN"/>
        </w:rPr>
        <w:t xml:space="preserve">宜春一诺招标代理有限公司      </w:t>
      </w:r>
    </w:p>
    <w:p w14:paraId="07F3B4CD">
      <w:pPr>
        <w:widowControl w:val="0"/>
        <w:spacing w:line="480" w:lineRule="exact"/>
        <w:ind w:left="105" w:leftChars="50" w:right="105" w:rightChars="50" w:firstLine="360" w:firstLineChars="15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联系电话：</w:t>
      </w:r>
      <w:r>
        <w:rPr>
          <w:rFonts w:hint="eastAsia" w:ascii="宋体" w:hAnsi="宋体" w:eastAsia="宋体" w:cs="宋体"/>
          <w:color w:val="auto"/>
          <w:sz w:val="24"/>
          <w:szCs w:val="24"/>
          <w:highlight w:val="none"/>
          <w:u w:val="single"/>
          <w:lang w:eastAsia="zh-CN"/>
        </w:rPr>
        <w:t xml:space="preserve">13907051855                   </w:t>
      </w:r>
    </w:p>
    <w:p w14:paraId="0D5DBBB3">
      <w:pPr>
        <w:widowControl w:val="0"/>
        <w:spacing w:line="480" w:lineRule="exact"/>
        <w:ind w:left="105" w:leftChars="50" w:right="105" w:rightChars="50" w:firstLine="360" w:firstLineChars="15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通讯地址：</w:t>
      </w:r>
      <w:r>
        <w:rPr>
          <w:rFonts w:hint="eastAsia" w:ascii="宋体" w:hAnsi="宋体" w:eastAsia="宋体" w:cs="宋体"/>
          <w:color w:val="auto"/>
          <w:sz w:val="24"/>
          <w:szCs w:val="24"/>
          <w:highlight w:val="none"/>
          <w:u w:val="single"/>
          <w:lang w:eastAsia="zh-CN"/>
        </w:rPr>
        <w:t>宜春市二字科巷涂家小区56附20号</w:t>
      </w:r>
    </w:p>
    <w:p w14:paraId="07C204D9">
      <w:pPr>
        <w:widowControl w:val="0"/>
        <w:spacing w:line="480" w:lineRule="exact"/>
        <w:ind w:left="105" w:leftChars="50" w:right="105" w:rightChars="50" w:firstLine="360" w:firstLineChars="15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电子邮箱：</w:t>
      </w:r>
      <w:r>
        <w:rPr>
          <w:rFonts w:hint="eastAsia" w:ascii="宋体" w:hAnsi="宋体" w:eastAsia="宋体" w:cs="宋体"/>
          <w:color w:val="auto"/>
          <w:sz w:val="24"/>
          <w:szCs w:val="24"/>
          <w:highlight w:val="none"/>
          <w:u w:val="single"/>
          <w:lang w:eastAsia="zh-CN"/>
        </w:rPr>
        <w:t xml:space="preserve">     214944520@qq.com         </w:t>
      </w:r>
      <w:r>
        <w:rPr>
          <w:rFonts w:hint="eastAsia" w:ascii="宋体" w:hAnsi="宋体" w:eastAsia="宋体" w:cs="宋体"/>
          <w:color w:val="auto"/>
          <w:sz w:val="24"/>
          <w:szCs w:val="24"/>
          <w:highlight w:val="none"/>
          <w:lang w:eastAsia="zh-CN"/>
        </w:rPr>
        <w:t xml:space="preserve"> </w:t>
      </w:r>
    </w:p>
    <w:p w14:paraId="4C79E2E3">
      <w:pPr>
        <w:pStyle w:val="12"/>
        <w:spacing w:line="480" w:lineRule="exact"/>
        <w:rPr>
          <w:color w:val="auto"/>
          <w:highlight w:val="none"/>
          <w:lang w:eastAsia="zh-CN"/>
        </w:rPr>
      </w:pPr>
    </w:p>
    <w:p w14:paraId="3A485367">
      <w:pPr>
        <w:widowControl w:val="0"/>
        <w:spacing w:before="240" w:beforeLines="100" w:after="240" w:afterLines="100" w:line="480" w:lineRule="exact"/>
        <w:jc w:val="center"/>
        <w:outlineLvl w:val="1"/>
        <w:rPr>
          <w:color w:val="auto"/>
          <w:sz w:val="22"/>
          <w:highlight w:val="none"/>
          <w:lang w:eastAsia="zh-CN"/>
        </w:rPr>
      </w:pPr>
      <w:bookmarkStart w:id="72" w:name="_Toc205288721"/>
      <w:r>
        <w:rPr>
          <w:rFonts w:hint="eastAsia" w:ascii="宋体" w:hAnsi="宋体" w:eastAsia="宋体" w:cs="宋体"/>
          <w:color w:val="auto"/>
          <w:sz w:val="28"/>
          <w:szCs w:val="24"/>
          <w:highlight w:val="none"/>
          <w:lang w:eastAsia="zh-CN"/>
          <w14:textOutline w14:w="4356" w14:cap="sq" w14:cmpd="sng" w14:algn="ctr">
            <w14:solidFill>
              <w14:srgbClr w14:val="000000"/>
            </w14:solidFill>
            <w14:prstDash w14:val="solid"/>
            <w14:bevel/>
          </w14:textOutline>
        </w:rPr>
        <w:t>七</w:t>
      </w:r>
      <w:r>
        <w:rPr>
          <w:rFonts w:ascii="宋体" w:hAnsi="宋体" w:eastAsia="宋体" w:cs="宋体"/>
          <w:color w:val="auto"/>
          <w:sz w:val="28"/>
          <w:szCs w:val="24"/>
          <w:highlight w:val="none"/>
          <w:lang w:eastAsia="zh-CN"/>
          <w14:textOutline w14:w="4356" w14:cap="sq" w14:cmpd="sng" w14:algn="ctr">
            <w14:solidFill>
              <w14:srgbClr w14:val="000000"/>
            </w14:solidFill>
            <w14:prstDash w14:val="solid"/>
            <w14:bevel/>
          </w14:textOutline>
        </w:rPr>
        <w:t>、</w:t>
      </w:r>
      <w:r>
        <w:rPr>
          <w:rFonts w:hint="eastAsia" w:ascii="宋体" w:hAnsi="宋体" w:eastAsia="宋体" w:cs="宋体"/>
          <w:color w:val="auto"/>
          <w:sz w:val="28"/>
          <w:szCs w:val="24"/>
          <w:highlight w:val="none"/>
          <w:lang w:eastAsia="zh-CN"/>
          <w14:textOutline w14:w="4356" w14:cap="sq" w14:cmpd="sng" w14:algn="ctr">
            <w14:solidFill>
              <w14:srgbClr w14:val="000000"/>
            </w14:solidFill>
            <w14:prstDash w14:val="solid"/>
            <w14:bevel/>
          </w14:textOutline>
        </w:rPr>
        <w:t>其他事项</w:t>
      </w:r>
      <w:bookmarkEnd w:id="72"/>
    </w:p>
    <w:p w14:paraId="7B1B88A5">
      <w:pPr>
        <w:pStyle w:val="5"/>
        <w:keepNext w:val="0"/>
        <w:keepLines w:val="0"/>
        <w:widowControl w:val="0"/>
        <w:spacing w:before="0" w:after="0" w:line="480" w:lineRule="exact"/>
        <w:ind w:firstLine="482" w:firstLineChars="200"/>
        <w:jc w:val="both"/>
        <w:rPr>
          <w:rFonts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pPr>
      <w:bookmarkStart w:id="73" w:name="_Toc175915713"/>
      <w:bookmarkStart w:id="74" w:name="_Toc205288722"/>
      <w:r>
        <w:rPr>
          <w:rFonts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t>3</w:t>
      </w:r>
      <w:r>
        <w:rPr>
          <w:rFonts w:hint="eastAsia"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t>1</w:t>
      </w:r>
      <w:r>
        <w:rPr>
          <w:rFonts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t>.采购代理服务费</w:t>
      </w:r>
      <w:bookmarkEnd w:id="73"/>
      <w:bookmarkEnd w:id="74"/>
    </w:p>
    <w:p w14:paraId="513529E9">
      <w:pPr>
        <w:widowControl w:val="0"/>
        <w:spacing w:line="480" w:lineRule="exact"/>
        <w:ind w:firstLine="480" w:firstLineChars="200"/>
        <w:jc w:val="both"/>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lang w:eastAsia="zh-CN"/>
        </w:rPr>
        <w:t>1</w:t>
      </w:r>
      <w:r>
        <w:rPr>
          <w:rFonts w:ascii="宋体" w:hAnsi="宋体" w:eastAsia="宋体" w:cs="宋体"/>
          <w:color w:val="auto"/>
          <w:sz w:val="24"/>
          <w:szCs w:val="24"/>
          <w:highlight w:val="none"/>
          <w:lang w:eastAsia="zh-CN"/>
        </w:rPr>
        <w:t>.1 如为</w:t>
      </w:r>
      <w:r>
        <w:rPr>
          <w:rFonts w:hint="eastAsia" w:ascii="宋体" w:hAnsi="宋体" w:eastAsia="宋体" w:cs="宋体"/>
          <w:color w:val="auto"/>
          <w:sz w:val="24"/>
          <w:szCs w:val="24"/>
          <w:highlight w:val="none"/>
          <w:lang w:eastAsia="zh-CN"/>
        </w:rPr>
        <w:t>成交供应商</w:t>
      </w:r>
      <w:r>
        <w:rPr>
          <w:rFonts w:ascii="宋体" w:hAnsi="宋体" w:eastAsia="宋体" w:cs="宋体"/>
          <w:color w:val="auto"/>
          <w:sz w:val="24"/>
          <w:szCs w:val="24"/>
          <w:highlight w:val="none"/>
          <w:lang w:eastAsia="zh-CN"/>
        </w:rPr>
        <w:t>支付采购代理服务费，</w:t>
      </w:r>
      <w:r>
        <w:rPr>
          <w:rFonts w:hint="eastAsia" w:ascii="宋体" w:hAnsi="宋体" w:eastAsia="宋体" w:cs="宋体"/>
          <w:color w:val="auto"/>
          <w:sz w:val="24"/>
          <w:szCs w:val="24"/>
          <w:highlight w:val="none"/>
          <w:lang w:eastAsia="zh-CN"/>
        </w:rPr>
        <w:t>成交供应商</w:t>
      </w:r>
      <w:r>
        <w:rPr>
          <w:rFonts w:ascii="宋体" w:hAnsi="宋体" w:eastAsia="宋体" w:cs="宋体"/>
          <w:color w:val="auto"/>
          <w:sz w:val="24"/>
          <w:szCs w:val="24"/>
          <w:highlight w:val="none"/>
          <w:lang w:eastAsia="zh-CN"/>
        </w:rPr>
        <w:t>在领取</w:t>
      </w:r>
      <w:r>
        <w:rPr>
          <w:rFonts w:hint="eastAsia" w:ascii="宋体" w:hAnsi="宋体" w:eastAsia="宋体" w:cs="宋体"/>
          <w:color w:val="auto"/>
          <w:sz w:val="24"/>
          <w:szCs w:val="24"/>
          <w:highlight w:val="none"/>
          <w:lang w:eastAsia="zh-CN"/>
        </w:rPr>
        <w:t>成交通知书</w:t>
      </w:r>
      <w:r>
        <w:rPr>
          <w:rFonts w:ascii="宋体" w:hAnsi="宋体" w:eastAsia="宋体" w:cs="宋体"/>
          <w:color w:val="auto"/>
          <w:sz w:val="24"/>
          <w:szCs w:val="24"/>
          <w:highlight w:val="none"/>
          <w:lang w:eastAsia="zh-CN"/>
        </w:rPr>
        <w:t>时须按“</w:t>
      </w:r>
      <w:r>
        <w:rPr>
          <w:rFonts w:hint="eastAsia" w:ascii="宋体" w:hAnsi="宋体" w:eastAsia="宋体" w:cs="宋体"/>
          <w:color w:val="auto"/>
          <w:sz w:val="24"/>
          <w:szCs w:val="24"/>
          <w:highlight w:val="none"/>
          <w:lang w:eastAsia="zh-CN"/>
        </w:rPr>
        <w:t>供应商</w:t>
      </w:r>
      <w:r>
        <w:rPr>
          <w:rFonts w:ascii="宋体" w:hAnsi="宋体" w:eastAsia="宋体" w:cs="宋体"/>
          <w:color w:val="auto"/>
          <w:sz w:val="24"/>
          <w:szCs w:val="24"/>
          <w:highlight w:val="none"/>
          <w:lang w:eastAsia="zh-CN"/>
        </w:rPr>
        <w:t>须知前附表”规定的收费标准，向采购代理机构缴纳采购代理服务费。</w:t>
      </w:r>
    </w:p>
    <w:p w14:paraId="131C1A3F">
      <w:pPr>
        <w:widowControl w:val="0"/>
        <w:spacing w:line="480" w:lineRule="exact"/>
        <w:ind w:firstLine="480" w:firstLineChars="200"/>
        <w:jc w:val="both"/>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lang w:eastAsia="zh-CN"/>
        </w:rPr>
        <w:t>1</w:t>
      </w:r>
      <w:r>
        <w:rPr>
          <w:rFonts w:ascii="宋体" w:hAnsi="宋体" w:eastAsia="宋体" w:cs="宋体"/>
          <w:color w:val="auto"/>
          <w:sz w:val="24"/>
          <w:szCs w:val="24"/>
          <w:highlight w:val="none"/>
          <w:lang w:eastAsia="zh-CN"/>
        </w:rPr>
        <w:t>.2 采购代理服务费采用银行转账、支票、汇票、本票等非现金形式交纳。</w:t>
      </w:r>
    </w:p>
    <w:p w14:paraId="4CD61B07">
      <w:pPr>
        <w:widowControl w:val="0"/>
        <w:spacing w:line="480" w:lineRule="exact"/>
        <w:ind w:firstLine="480" w:firstLineChars="200"/>
        <w:jc w:val="both"/>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lang w:eastAsia="zh-CN"/>
        </w:rPr>
        <w:t>1</w:t>
      </w:r>
      <w:r>
        <w:rPr>
          <w:rFonts w:ascii="宋体" w:hAnsi="宋体" w:eastAsia="宋体" w:cs="宋体"/>
          <w:color w:val="auto"/>
          <w:sz w:val="24"/>
          <w:szCs w:val="24"/>
          <w:highlight w:val="none"/>
          <w:lang w:eastAsia="zh-CN"/>
        </w:rPr>
        <w:t xml:space="preserve">.3 </w:t>
      </w:r>
      <w:r>
        <w:rPr>
          <w:rFonts w:hint="eastAsia" w:ascii="宋体" w:hAnsi="宋体" w:eastAsia="宋体" w:cs="宋体"/>
          <w:color w:val="auto"/>
          <w:sz w:val="24"/>
          <w:szCs w:val="24"/>
          <w:highlight w:val="none"/>
          <w:lang w:eastAsia="zh-CN"/>
        </w:rPr>
        <w:t>成交供应商</w:t>
      </w:r>
      <w:r>
        <w:rPr>
          <w:rFonts w:ascii="宋体" w:hAnsi="宋体" w:eastAsia="宋体" w:cs="宋体"/>
          <w:color w:val="auto"/>
          <w:sz w:val="24"/>
          <w:szCs w:val="24"/>
          <w:highlight w:val="none"/>
          <w:lang w:eastAsia="zh-CN"/>
        </w:rPr>
        <w:t>如未按本须知“第3</w:t>
      </w:r>
      <w:r>
        <w:rPr>
          <w:rFonts w:hint="eastAsia" w:ascii="宋体" w:hAnsi="宋体" w:eastAsia="宋体" w:cs="宋体"/>
          <w:color w:val="auto"/>
          <w:sz w:val="24"/>
          <w:szCs w:val="24"/>
          <w:highlight w:val="none"/>
          <w:lang w:eastAsia="zh-CN"/>
        </w:rPr>
        <w:t>1</w:t>
      </w:r>
      <w:r>
        <w:rPr>
          <w:rFonts w:ascii="宋体" w:hAnsi="宋体" w:eastAsia="宋体" w:cs="宋体"/>
          <w:color w:val="auto"/>
          <w:sz w:val="24"/>
          <w:szCs w:val="24"/>
          <w:highlight w:val="none"/>
          <w:lang w:eastAsia="zh-CN"/>
        </w:rPr>
        <w:t>.1 条”规定办理，采购代理机构将按本须知“第 1</w:t>
      </w:r>
      <w:r>
        <w:rPr>
          <w:rFonts w:hint="eastAsia" w:ascii="宋体" w:hAnsi="宋体" w:eastAsia="宋体" w:cs="宋体"/>
          <w:color w:val="auto"/>
          <w:sz w:val="24"/>
          <w:szCs w:val="24"/>
          <w:highlight w:val="none"/>
          <w:lang w:eastAsia="zh-CN"/>
        </w:rPr>
        <w:t>5</w:t>
      </w:r>
      <w:r>
        <w:rPr>
          <w:rFonts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eastAsia="zh-CN"/>
        </w:rPr>
        <w:t>5</w:t>
      </w:r>
      <w:r>
        <w:rPr>
          <w:rFonts w:ascii="宋体" w:hAnsi="宋体" w:eastAsia="宋体" w:cs="宋体"/>
          <w:color w:val="auto"/>
          <w:sz w:val="24"/>
          <w:szCs w:val="24"/>
          <w:highlight w:val="none"/>
          <w:lang w:eastAsia="zh-CN"/>
        </w:rPr>
        <w:t xml:space="preserve"> </w:t>
      </w:r>
      <w:bookmarkStart w:id="75" w:name="bookmark52"/>
      <w:bookmarkEnd w:id="75"/>
      <w:r>
        <w:rPr>
          <w:rFonts w:ascii="宋体" w:hAnsi="宋体" w:eastAsia="宋体" w:cs="宋体"/>
          <w:color w:val="auto"/>
          <w:sz w:val="24"/>
          <w:szCs w:val="24"/>
          <w:highlight w:val="none"/>
          <w:lang w:eastAsia="zh-CN"/>
        </w:rPr>
        <w:t>条”规定不予退还其</w:t>
      </w:r>
      <w:r>
        <w:rPr>
          <w:rFonts w:hint="eastAsia" w:ascii="宋体" w:hAnsi="宋体" w:eastAsia="宋体" w:cs="宋体"/>
          <w:color w:val="auto"/>
          <w:sz w:val="24"/>
          <w:szCs w:val="24"/>
          <w:highlight w:val="none"/>
          <w:lang w:eastAsia="zh-CN"/>
        </w:rPr>
        <w:t>谈判保证金</w:t>
      </w:r>
      <w:r>
        <w:rPr>
          <w:rFonts w:ascii="宋体" w:hAnsi="宋体" w:eastAsia="宋体" w:cs="宋体"/>
          <w:color w:val="auto"/>
          <w:sz w:val="24"/>
          <w:szCs w:val="24"/>
          <w:highlight w:val="none"/>
          <w:lang w:eastAsia="zh-CN"/>
        </w:rPr>
        <w:t>。</w:t>
      </w:r>
    </w:p>
    <w:p w14:paraId="2163E70A">
      <w:pPr>
        <w:pStyle w:val="5"/>
        <w:keepNext w:val="0"/>
        <w:keepLines w:val="0"/>
        <w:widowControl w:val="0"/>
        <w:spacing w:before="0" w:after="0" w:line="480" w:lineRule="exact"/>
        <w:ind w:firstLine="482" w:firstLineChars="200"/>
        <w:jc w:val="both"/>
        <w:rPr>
          <w:rFonts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pPr>
      <w:bookmarkStart w:id="76" w:name="_Toc175915714"/>
      <w:bookmarkStart w:id="77" w:name="_Toc205288723"/>
      <w:r>
        <w:rPr>
          <w:rFonts w:hint="eastAsia"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t>32.</w:t>
      </w:r>
      <w:bookmarkEnd w:id="76"/>
      <w:bookmarkStart w:id="78" w:name="_Toc175915715"/>
      <w:r>
        <w:rPr>
          <w:rFonts w:hint="eastAsia"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t>解释权</w:t>
      </w:r>
      <w:bookmarkEnd w:id="77"/>
      <w:bookmarkEnd w:id="78"/>
    </w:p>
    <w:p w14:paraId="5316E52D">
      <w:pPr>
        <w:pStyle w:val="12"/>
        <w:widowControl w:val="0"/>
        <w:kinsoku/>
        <w:spacing w:line="480" w:lineRule="exact"/>
        <w:ind w:firstLine="480" w:firstLineChars="200"/>
        <w:jc w:val="both"/>
        <w:rPr>
          <w:rFonts w:hAnsi="宋体" w:eastAsia="宋体" w:cs="宋体"/>
          <w:bCs/>
          <w:color w:val="auto"/>
          <w:sz w:val="24"/>
          <w:szCs w:val="24"/>
          <w:highlight w:val="none"/>
          <w:lang w:eastAsia="zh-CN"/>
        </w:rPr>
      </w:pPr>
      <w:r>
        <w:rPr>
          <w:rFonts w:hint="eastAsia" w:hAnsi="宋体" w:eastAsia="宋体" w:cs="宋体"/>
          <w:bCs/>
          <w:color w:val="auto"/>
          <w:sz w:val="24"/>
          <w:szCs w:val="24"/>
          <w:highlight w:val="none"/>
          <w:lang w:eastAsia="zh-CN"/>
        </w:rPr>
        <w:t>本谈判文件的最终解释权</w:t>
      </w:r>
      <w:bookmarkStart w:id="79" w:name="_Hlk99122309"/>
      <w:r>
        <w:rPr>
          <w:rFonts w:hint="eastAsia" w:hAnsi="宋体" w:eastAsia="宋体" w:cs="宋体"/>
          <w:bCs/>
          <w:color w:val="auto"/>
          <w:sz w:val="24"/>
          <w:szCs w:val="24"/>
          <w:highlight w:val="none"/>
          <w:lang w:eastAsia="zh-CN"/>
        </w:rPr>
        <w:t>属于采购人和采购代理机构。</w:t>
      </w:r>
      <w:bookmarkEnd w:id="79"/>
      <w:bookmarkStart w:id="80" w:name="bookmark53"/>
      <w:bookmarkEnd w:id="80"/>
    </w:p>
    <w:p w14:paraId="15AD3C01">
      <w:pPr>
        <w:rPr>
          <w:rFonts w:ascii="黑体" w:hAnsi="黑体" w:eastAsia="黑体"/>
          <w:color w:val="auto"/>
          <w:sz w:val="40"/>
          <w:highlight w:val="none"/>
          <w:lang w:eastAsia="zh-CN"/>
        </w:rPr>
      </w:pPr>
      <w:r>
        <w:rPr>
          <w:rFonts w:hint="eastAsia" w:ascii="黑体" w:hAnsi="黑体" w:eastAsia="黑体"/>
          <w:color w:val="auto"/>
          <w:sz w:val="40"/>
          <w:highlight w:val="none"/>
          <w:lang w:eastAsia="zh-CN"/>
        </w:rPr>
        <w:br w:type="page"/>
      </w:r>
    </w:p>
    <w:p w14:paraId="50AE8A51">
      <w:pPr>
        <w:pStyle w:val="3"/>
        <w:keepNext w:val="0"/>
        <w:keepLines w:val="0"/>
        <w:spacing w:before="0" w:after="0" w:line="560" w:lineRule="exact"/>
        <w:jc w:val="center"/>
        <w:rPr>
          <w:rFonts w:ascii="黑体" w:hAnsi="黑体" w:eastAsia="黑体"/>
          <w:color w:val="auto"/>
          <w:sz w:val="40"/>
          <w:highlight w:val="none"/>
          <w:lang w:eastAsia="zh-CN"/>
        </w:rPr>
      </w:pPr>
      <w:bookmarkStart w:id="81" w:name="_Toc205288724"/>
      <w:r>
        <w:rPr>
          <w:rFonts w:hint="eastAsia" w:ascii="黑体" w:hAnsi="黑体" w:eastAsia="黑体"/>
          <w:color w:val="auto"/>
          <w:sz w:val="40"/>
          <w:highlight w:val="none"/>
          <w:lang w:eastAsia="zh-CN"/>
        </w:rPr>
        <w:t xml:space="preserve">第三章 </w:t>
      </w:r>
      <w:r>
        <w:rPr>
          <w:rFonts w:ascii="黑体" w:hAnsi="黑体" w:eastAsia="黑体"/>
          <w:color w:val="auto"/>
          <w:sz w:val="40"/>
          <w:highlight w:val="none"/>
          <w:lang w:eastAsia="zh-CN"/>
        </w:rPr>
        <w:t>拟签订的合同文本</w:t>
      </w:r>
      <w:bookmarkEnd w:id="81"/>
      <w:r>
        <w:rPr>
          <w:rFonts w:hint="eastAsia" w:ascii="黑体" w:hAnsi="黑体" w:eastAsia="黑体"/>
          <w:color w:val="auto"/>
          <w:sz w:val="40"/>
          <w:highlight w:val="none"/>
          <w:lang w:eastAsia="zh-CN"/>
        </w:rPr>
        <w:t xml:space="preserve"> </w:t>
      </w:r>
    </w:p>
    <w:p w14:paraId="03B2F0DC">
      <w:pPr>
        <w:pStyle w:val="8"/>
        <w:jc w:val="both"/>
        <w:rPr>
          <w:color w:val="auto"/>
          <w:highlight w:val="none"/>
          <w:lang w:eastAsia="zh-CN"/>
        </w:rPr>
      </w:pPr>
    </w:p>
    <w:p w14:paraId="50A6F015">
      <w:pPr>
        <w:spacing w:before="240" w:beforeLines="100" w:line="360" w:lineRule="auto"/>
        <w:ind w:firstLine="480" w:firstLineChars="200"/>
        <w:jc w:val="both"/>
        <w:rPr>
          <w:rFonts w:ascii="宋体" w:hAnsi="宋体" w:eastAsia="宋体" w:cs="宋体"/>
          <w:color w:val="auto"/>
          <w:sz w:val="24"/>
          <w:szCs w:val="24"/>
          <w:highlight w:val="none"/>
          <w:u w:val="single"/>
          <w:lang w:eastAsia="zh-CN"/>
        </w:rPr>
      </w:pPr>
      <w:bookmarkStart w:id="82" w:name="_Toc24496_WPSOffice_Level2"/>
      <w:bookmarkStart w:id="83" w:name="_Toc24974_WPSOffice_Level2"/>
      <w:r>
        <w:rPr>
          <w:rFonts w:hint="eastAsia" w:ascii="宋体" w:hAnsi="宋体" w:eastAsia="宋体" w:cs="宋体"/>
          <w:color w:val="auto"/>
          <w:sz w:val="24"/>
          <w:szCs w:val="24"/>
          <w:highlight w:val="none"/>
          <w:lang w:eastAsia="zh-CN"/>
        </w:rPr>
        <w:t>采购合同编号：</w:t>
      </w:r>
      <w:r>
        <w:rPr>
          <w:rFonts w:hint="eastAsia" w:ascii="宋体" w:hAnsi="宋体" w:eastAsia="宋体" w:cs="宋体"/>
          <w:color w:val="auto"/>
          <w:sz w:val="24"/>
          <w:szCs w:val="24"/>
          <w:highlight w:val="none"/>
          <w:u w:val="single"/>
          <w:lang w:eastAsia="zh-CN"/>
        </w:rPr>
        <w:t xml:space="preserve">            </w:t>
      </w:r>
    </w:p>
    <w:p w14:paraId="7C90E650">
      <w:pPr>
        <w:spacing w:line="360" w:lineRule="auto"/>
        <w:ind w:firstLine="480" w:firstLineChars="200"/>
        <w:jc w:val="both"/>
        <w:rPr>
          <w:rFonts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签订地点：</w:t>
      </w:r>
      <w:r>
        <w:rPr>
          <w:rFonts w:hint="eastAsia" w:ascii="宋体" w:hAnsi="宋体" w:eastAsia="宋体" w:cs="宋体"/>
          <w:color w:val="auto"/>
          <w:sz w:val="24"/>
          <w:szCs w:val="24"/>
          <w:highlight w:val="none"/>
          <w:u w:val="single"/>
          <w:lang w:eastAsia="zh-CN"/>
        </w:rPr>
        <w:t xml:space="preserve">                </w:t>
      </w:r>
    </w:p>
    <w:p w14:paraId="4BA01CF9">
      <w:pPr>
        <w:widowControl w:val="0"/>
        <w:spacing w:line="360" w:lineRule="auto"/>
        <w:ind w:firstLine="480" w:firstLineChars="200"/>
        <w:jc w:val="both"/>
        <w:rPr>
          <w:rFonts w:cs="宋体" w:asciiTheme="minorEastAsia" w:hAnsiTheme="minorEastAsia" w:eastAsiaTheme="minorEastAsia"/>
          <w:bCs/>
          <w:color w:val="auto"/>
          <w:sz w:val="24"/>
          <w:highlight w:val="none"/>
          <w:lang w:eastAsia="zh-CN"/>
        </w:rPr>
      </w:pPr>
      <w:r>
        <w:rPr>
          <w:rFonts w:hint="eastAsia" w:cs="宋体" w:asciiTheme="minorEastAsia" w:hAnsiTheme="minorEastAsia" w:eastAsiaTheme="minorEastAsia"/>
          <w:bCs/>
          <w:color w:val="auto"/>
          <w:sz w:val="24"/>
          <w:highlight w:val="none"/>
          <w:u w:val="single"/>
          <w:lang w:eastAsia="zh-CN"/>
        </w:rPr>
        <w:t>（采购人名称）（以下简称甲方）</w:t>
      </w:r>
      <w:r>
        <w:rPr>
          <w:rFonts w:hint="eastAsia" w:cs="宋体" w:asciiTheme="minorEastAsia" w:hAnsiTheme="minorEastAsia" w:eastAsiaTheme="minorEastAsia"/>
          <w:bCs/>
          <w:color w:val="auto"/>
          <w:sz w:val="24"/>
          <w:highlight w:val="none"/>
          <w:lang w:eastAsia="zh-CN"/>
        </w:rPr>
        <w:t xml:space="preserve">和 </w:t>
      </w:r>
      <w:r>
        <w:rPr>
          <w:rFonts w:hint="eastAsia" w:cs="宋体" w:asciiTheme="minorEastAsia" w:hAnsiTheme="minorEastAsia" w:eastAsiaTheme="minorEastAsia"/>
          <w:bCs/>
          <w:color w:val="auto"/>
          <w:sz w:val="24"/>
          <w:highlight w:val="none"/>
          <w:u w:val="single"/>
          <w:lang w:eastAsia="zh-CN"/>
        </w:rPr>
        <w:t xml:space="preserve"> (中标人名称) （以下简称乙方）</w:t>
      </w:r>
      <w:r>
        <w:rPr>
          <w:rFonts w:hint="eastAsia" w:cs="宋体" w:asciiTheme="minorEastAsia" w:hAnsiTheme="minorEastAsia" w:eastAsiaTheme="minorEastAsia"/>
          <w:bCs/>
          <w:color w:val="auto"/>
          <w:sz w:val="24"/>
          <w:highlight w:val="none"/>
          <w:lang w:eastAsia="zh-CN"/>
        </w:rPr>
        <w:t>根据《中华人民共和国民法典》和《中华人民共和国建筑法》及有关管理办法，遵循平等、自愿、公平和诚实信用原则，同意按照下面的条款和条件订立本合同，共同信守。</w:t>
      </w:r>
    </w:p>
    <w:p w14:paraId="39154129">
      <w:pPr>
        <w:spacing w:line="360" w:lineRule="auto"/>
        <w:ind w:firstLine="482" w:firstLineChars="200"/>
        <w:jc w:val="both"/>
        <w:rPr>
          <w:rFonts w:cs="宋体" w:asciiTheme="minorEastAsia" w:hAnsiTheme="minorEastAsia" w:eastAsiaTheme="minorEastAsia"/>
          <w:b/>
          <w:bCs/>
          <w:color w:val="auto"/>
          <w:sz w:val="24"/>
          <w:highlight w:val="none"/>
          <w:lang w:eastAsia="zh-CN"/>
        </w:rPr>
      </w:pPr>
      <w:r>
        <w:rPr>
          <w:rFonts w:hint="eastAsia" w:cs="宋体" w:asciiTheme="minorEastAsia" w:hAnsiTheme="minorEastAsia" w:eastAsiaTheme="minorEastAsia"/>
          <w:b/>
          <w:bCs/>
          <w:color w:val="auto"/>
          <w:sz w:val="24"/>
          <w:highlight w:val="none"/>
          <w:lang w:eastAsia="zh-CN"/>
        </w:rPr>
        <w:t>一、工程概况及条款</w:t>
      </w:r>
      <w:r>
        <w:rPr>
          <w:rFonts w:cs="宋体" w:asciiTheme="minorEastAsia" w:hAnsiTheme="minorEastAsia" w:eastAsiaTheme="minorEastAsia"/>
          <w:b/>
          <w:bCs/>
          <w:color w:val="auto"/>
          <w:sz w:val="24"/>
          <w:highlight w:val="none"/>
          <w:lang w:eastAsia="zh-CN"/>
        </w:rPr>
        <w:t>:</w:t>
      </w:r>
    </w:p>
    <w:p w14:paraId="75CB49E9">
      <w:pPr>
        <w:spacing w:line="360" w:lineRule="auto"/>
        <w:ind w:firstLine="480" w:firstLineChars="200"/>
        <w:jc w:val="both"/>
        <w:rPr>
          <w:rFonts w:cs="宋体" w:asciiTheme="minorEastAsia" w:hAnsiTheme="minorEastAsia" w:eastAsiaTheme="minorEastAsia"/>
          <w:bCs/>
          <w:color w:val="auto"/>
          <w:sz w:val="24"/>
          <w:highlight w:val="none"/>
          <w:lang w:eastAsia="zh-CN"/>
        </w:rPr>
      </w:pPr>
      <w:r>
        <w:rPr>
          <w:rFonts w:cs="宋体" w:asciiTheme="minorEastAsia" w:hAnsiTheme="minorEastAsia" w:eastAsiaTheme="minorEastAsia"/>
          <w:bCs/>
          <w:color w:val="auto"/>
          <w:sz w:val="24"/>
          <w:highlight w:val="none"/>
          <w:lang w:eastAsia="zh-CN"/>
        </w:rPr>
        <w:t>1</w:t>
      </w:r>
      <w:r>
        <w:rPr>
          <w:rFonts w:hint="eastAsia" w:cs="宋体" w:asciiTheme="minorEastAsia" w:hAnsiTheme="minorEastAsia" w:eastAsiaTheme="minorEastAsia"/>
          <w:bCs/>
          <w:color w:val="auto"/>
          <w:sz w:val="24"/>
          <w:highlight w:val="none"/>
          <w:lang w:eastAsia="zh-CN"/>
        </w:rPr>
        <w:t>.工程名称：</w:t>
      </w:r>
      <w:r>
        <w:rPr>
          <w:rFonts w:hint="eastAsia" w:cs="宋体" w:asciiTheme="minorEastAsia" w:hAnsiTheme="minorEastAsia" w:eastAsiaTheme="minorEastAsia"/>
          <w:bCs/>
          <w:color w:val="auto"/>
          <w:sz w:val="24"/>
          <w:highlight w:val="none"/>
          <w:u w:val="single"/>
          <w:lang w:eastAsia="zh-CN"/>
        </w:rPr>
        <w:t xml:space="preserve">                       </w:t>
      </w:r>
      <w:r>
        <w:rPr>
          <w:rFonts w:hint="eastAsia" w:cs="宋体" w:asciiTheme="minorEastAsia" w:hAnsiTheme="minorEastAsia" w:eastAsiaTheme="minorEastAsia"/>
          <w:bCs/>
          <w:color w:val="auto"/>
          <w:sz w:val="24"/>
          <w:highlight w:val="none"/>
          <w:lang w:eastAsia="zh-CN"/>
        </w:rPr>
        <w:t xml:space="preserve"> </w:t>
      </w:r>
    </w:p>
    <w:p w14:paraId="193D6009">
      <w:pPr>
        <w:spacing w:line="360" w:lineRule="auto"/>
        <w:ind w:firstLine="480" w:firstLineChars="200"/>
        <w:jc w:val="both"/>
        <w:rPr>
          <w:rFonts w:cs="宋体" w:asciiTheme="minorEastAsia" w:hAnsiTheme="minorEastAsia" w:eastAsiaTheme="minorEastAsia"/>
          <w:bCs/>
          <w:color w:val="auto"/>
          <w:sz w:val="24"/>
          <w:highlight w:val="none"/>
          <w:u w:val="single"/>
          <w:lang w:eastAsia="zh-CN"/>
        </w:rPr>
      </w:pPr>
      <w:r>
        <w:rPr>
          <w:rFonts w:cs="宋体" w:asciiTheme="minorEastAsia" w:hAnsiTheme="minorEastAsia" w:eastAsiaTheme="minorEastAsia"/>
          <w:bCs/>
          <w:color w:val="auto"/>
          <w:sz w:val="24"/>
          <w:highlight w:val="none"/>
          <w:lang w:eastAsia="zh-CN"/>
        </w:rPr>
        <w:t>2</w:t>
      </w:r>
      <w:r>
        <w:rPr>
          <w:rFonts w:hint="eastAsia" w:cs="宋体" w:asciiTheme="minorEastAsia" w:hAnsiTheme="minorEastAsia" w:eastAsiaTheme="minorEastAsia"/>
          <w:bCs/>
          <w:color w:val="auto"/>
          <w:sz w:val="24"/>
          <w:highlight w:val="none"/>
          <w:lang w:eastAsia="zh-CN"/>
        </w:rPr>
        <w:t>.工程地点：</w:t>
      </w:r>
      <w:r>
        <w:rPr>
          <w:rFonts w:hint="eastAsia" w:ascii="宋体" w:hAnsi="宋体" w:eastAsia="宋体" w:cs="宋体"/>
          <w:color w:val="auto"/>
          <w:sz w:val="24"/>
          <w:szCs w:val="24"/>
          <w:highlight w:val="none"/>
          <w:lang w:eastAsia="zh-CN"/>
        </w:rPr>
        <w:t>江西省宜春市环城南路199号（江西工程职业学院宜春校区）</w:t>
      </w:r>
    </w:p>
    <w:p w14:paraId="4F657AB5">
      <w:pPr>
        <w:spacing w:line="360" w:lineRule="auto"/>
        <w:ind w:firstLine="480" w:firstLineChars="200"/>
        <w:jc w:val="both"/>
        <w:rPr>
          <w:rFonts w:cs="宋体" w:asciiTheme="minorEastAsia" w:hAnsiTheme="minorEastAsia" w:eastAsiaTheme="minorEastAsia"/>
          <w:bCs/>
          <w:color w:val="auto"/>
          <w:sz w:val="24"/>
          <w:highlight w:val="none"/>
          <w:lang w:eastAsia="zh-CN"/>
        </w:rPr>
      </w:pPr>
      <w:r>
        <w:rPr>
          <w:rFonts w:cs="宋体" w:asciiTheme="minorEastAsia" w:hAnsiTheme="minorEastAsia" w:eastAsiaTheme="minorEastAsia"/>
          <w:bCs/>
          <w:color w:val="auto"/>
          <w:sz w:val="24"/>
          <w:highlight w:val="none"/>
          <w:lang w:eastAsia="zh-CN"/>
        </w:rPr>
        <w:t>3</w:t>
      </w:r>
      <w:r>
        <w:rPr>
          <w:rFonts w:hint="eastAsia" w:cs="宋体" w:asciiTheme="minorEastAsia" w:hAnsiTheme="minorEastAsia" w:eastAsiaTheme="minorEastAsia"/>
          <w:bCs/>
          <w:color w:val="auto"/>
          <w:sz w:val="24"/>
          <w:highlight w:val="none"/>
          <w:lang w:eastAsia="zh-CN"/>
        </w:rPr>
        <w:t>.工程形式：本工程包工包料，工程范围内所需的全部材料，配件、设备等物资的供应，均由乙方采供。</w:t>
      </w:r>
    </w:p>
    <w:p w14:paraId="47392324">
      <w:pPr>
        <w:spacing w:line="360" w:lineRule="auto"/>
        <w:ind w:firstLine="480" w:firstLineChars="200"/>
        <w:jc w:val="both"/>
        <w:rPr>
          <w:rFonts w:cs="宋体" w:asciiTheme="minorEastAsia" w:hAnsiTheme="minorEastAsia" w:eastAsiaTheme="minorEastAsia"/>
          <w:bCs/>
          <w:color w:val="auto"/>
          <w:sz w:val="24"/>
          <w:highlight w:val="none"/>
          <w:lang w:eastAsia="zh-CN"/>
        </w:rPr>
      </w:pPr>
      <w:r>
        <w:rPr>
          <w:rFonts w:cs="宋体" w:asciiTheme="minorEastAsia" w:hAnsiTheme="minorEastAsia" w:eastAsiaTheme="minorEastAsia"/>
          <w:bCs/>
          <w:color w:val="auto"/>
          <w:sz w:val="24"/>
          <w:highlight w:val="none"/>
          <w:lang w:eastAsia="zh-CN"/>
        </w:rPr>
        <w:t>4</w:t>
      </w:r>
      <w:r>
        <w:rPr>
          <w:rFonts w:hint="eastAsia" w:cs="宋体" w:asciiTheme="minorEastAsia" w:hAnsiTheme="minorEastAsia" w:eastAsiaTheme="minorEastAsia"/>
          <w:bCs/>
          <w:color w:val="auto"/>
          <w:sz w:val="24"/>
          <w:highlight w:val="none"/>
          <w:lang w:eastAsia="zh-CN"/>
        </w:rPr>
        <w:t>.施工内容：详见附件工程量清单</w:t>
      </w:r>
    </w:p>
    <w:p w14:paraId="00A1000A">
      <w:pPr>
        <w:spacing w:line="360" w:lineRule="auto"/>
        <w:ind w:firstLine="480" w:firstLineChars="200"/>
        <w:jc w:val="both"/>
        <w:rPr>
          <w:rFonts w:cs="宋体" w:asciiTheme="minorEastAsia" w:hAnsiTheme="minorEastAsia" w:eastAsiaTheme="minorEastAsia"/>
          <w:bCs/>
          <w:color w:val="auto"/>
          <w:sz w:val="24"/>
          <w:highlight w:val="none"/>
          <w:lang w:eastAsia="zh-CN"/>
        </w:rPr>
      </w:pPr>
      <w:r>
        <w:rPr>
          <w:rFonts w:hint="eastAsia" w:cs="宋体" w:asciiTheme="minorEastAsia" w:hAnsiTheme="minorEastAsia" w:eastAsiaTheme="minorEastAsia"/>
          <w:bCs/>
          <w:color w:val="auto"/>
          <w:sz w:val="24"/>
          <w:highlight w:val="none"/>
          <w:lang w:eastAsia="zh-CN"/>
        </w:rPr>
        <w:t>5.其他要求：</w:t>
      </w:r>
    </w:p>
    <w:p w14:paraId="46BAEFF4">
      <w:pPr>
        <w:pStyle w:val="8"/>
        <w:widowControl w:val="0"/>
        <w:kinsoku/>
        <w:autoSpaceDE/>
        <w:autoSpaceDN/>
        <w:adjustRightInd/>
        <w:snapToGrid/>
        <w:spacing w:line="360" w:lineRule="auto"/>
        <w:ind w:firstLine="480" w:firstLineChars="200"/>
        <w:jc w:val="both"/>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乙方在施工期间必须确保施工人员自身安全和施工现场设施物品的安全，若发生安全事故，由乙方承担全部责任。如因工程质量问题，造成甲方在使用过程中人员伤亡或其他重大经济损失的，责任及赔偿由乙方全部承担。</w:t>
      </w:r>
    </w:p>
    <w:p w14:paraId="6753EA2B">
      <w:pPr>
        <w:pStyle w:val="8"/>
        <w:widowControl w:val="0"/>
        <w:kinsoku/>
        <w:autoSpaceDE/>
        <w:autoSpaceDN/>
        <w:adjustRightInd/>
        <w:snapToGrid/>
        <w:spacing w:line="360" w:lineRule="auto"/>
        <w:ind w:firstLine="480" w:firstLineChars="200"/>
        <w:jc w:val="both"/>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（2）乙方应对本项目由于施工、工艺或材料的缺陷而发生的任何不足和故障负责任。</w:t>
      </w:r>
    </w:p>
    <w:p w14:paraId="5C7B6D2C">
      <w:pPr>
        <w:pStyle w:val="8"/>
        <w:widowControl w:val="0"/>
        <w:kinsoku/>
        <w:autoSpaceDE/>
        <w:autoSpaceDN/>
        <w:adjustRightInd/>
        <w:snapToGrid/>
        <w:spacing w:line="360" w:lineRule="auto"/>
        <w:ind w:firstLine="480" w:firstLineChars="200"/>
        <w:jc w:val="both"/>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（3）乙方提供</w:t>
      </w:r>
      <w:r>
        <w:rPr>
          <w:rFonts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lang w:eastAsia="zh-CN"/>
        </w:rPr>
        <w:t>24</w:t>
      </w:r>
      <w:r>
        <w:rPr>
          <w:rFonts w:hint="eastAsia" w:ascii="宋体" w:hAnsi="宋体" w:eastAsia="宋体" w:cs="宋体"/>
          <w:color w:val="auto"/>
          <w:sz w:val="24"/>
          <w:szCs w:val="24"/>
          <w:highlight w:val="none"/>
          <w:lang w:eastAsia="zh-CN"/>
        </w:rPr>
        <w:t>小时售后服务热线；在接到甲方通知后，服务随时响应。若运用通讯工具不能解决问题，必须在1小时内组织专业服务队伍到达现场进行维修或更换；一般故障应在</w:t>
      </w:r>
      <w:r>
        <w:rPr>
          <w:rFonts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eastAsia="zh-CN"/>
        </w:rPr>
        <w:t>个工作日内完成，重大故障或需更换部件零件的，应在</w:t>
      </w:r>
      <w:r>
        <w:rPr>
          <w:rFonts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lang w:eastAsia="zh-CN"/>
        </w:rPr>
        <w:t>个工作日内完成。</w:t>
      </w:r>
    </w:p>
    <w:p w14:paraId="75426B75">
      <w:pPr>
        <w:widowControl w:val="0"/>
        <w:spacing w:line="360" w:lineRule="auto"/>
        <w:ind w:firstLine="480" w:firstLineChars="200"/>
        <w:jc w:val="both"/>
        <w:rPr>
          <w:rFonts w:cs="宋体" w:asciiTheme="minorEastAsia" w:hAnsiTheme="minorEastAsia" w:eastAsiaTheme="minorEastAsia"/>
          <w:bCs/>
          <w:color w:val="auto"/>
          <w:sz w:val="24"/>
          <w:highlight w:val="none"/>
          <w:lang w:eastAsia="zh-CN"/>
        </w:rPr>
      </w:pPr>
      <w:r>
        <w:rPr>
          <w:rFonts w:hint="eastAsia" w:ascii="宋体" w:hAnsi="宋体" w:eastAsia="宋体" w:cs="宋体"/>
          <w:color w:val="auto"/>
          <w:sz w:val="24"/>
          <w:szCs w:val="24"/>
          <w:highlight w:val="none"/>
          <w:lang w:eastAsia="zh-CN"/>
        </w:rPr>
        <w:t>（4）甲方</w:t>
      </w:r>
      <w:r>
        <w:rPr>
          <w:rFonts w:hint="eastAsia" w:cs="宋体" w:asciiTheme="minorEastAsia" w:hAnsiTheme="minorEastAsia" w:eastAsiaTheme="minorEastAsia"/>
          <w:bCs/>
          <w:color w:val="auto"/>
          <w:sz w:val="24"/>
          <w:highlight w:val="none"/>
          <w:lang w:eastAsia="zh-CN"/>
        </w:rPr>
        <w:t>参与工程质量和施工进度的监督，负责材料进场验收、工程阶段验收、工程竣工验收；</w:t>
      </w:r>
      <w:r>
        <w:rPr>
          <w:rFonts w:hint="eastAsia" w:ascii="宋体" w:hAnsi="宋体" w:eastAsia="宋体" w:cs="宋体"/>
          <w:color w:val="auto"/>
          <w:sz w:val="24"/>
          <w:szCs w:val="24"/>
          <w:highlight w:val="none"/>
          <w:lang w:eastAsia="zh-CN"/>
        </w:rPr>
        <w:t>乙方</w:t>
      </w:r>
      <w:r>
        <w:rPr>
          <w:rFonts w:hint="eastAsia" w:cs="宋体" w:asciiTheme="minorEastAsia" w:hAnsiTheme="minorEastAsia" w:eastAsiaTheme="minorEastAsia"/>
          <w:bCs/>
          <w:color w:val="auto"/>
          <w:sz w:val="24"/>
          <w:highlight w:val="none"/>
          <w:lang w:eastAsia="zh-CN"/>
        </w:rPr>
        <w:t>在开工前向甲方提供施工方案一份；施工中严格执行安全施工操作规范、防火规定及施工规范及质量标准，按期保质完成工程；严格执行本市有关施工现场管理的规定，不得扰民及污染环境；保证施工现场的整洁，工程验收前负责清扫施工现场；严格保证施工质量，所用材料保质保量。</w:t>
      </w:r>
    </w:p>
    <w:p w14:paraId="45D704D2">
      <w:pPr>
        <w:widowControl w:val="0"/>
        <w:spacing w:line="360" w:lineRule="auto"/>
        <w:ind w:firstLine="480" w:firstLineChars="200"/>
        <w:jc w:val="both"/>
        <w:rPr>
          <w:rFonts w:ascii="宋体" w:hAnsi="宋体"/>
          <w:color w:val="auto"/>
          <w:sz w:val="24"/>
          <w:szCs w:val="24"/>
          <w:highlight w:val="none"/>
          <w:lang w:eastAsia="zh-CN"/>
        </w:rPr>
      </w:pPr>
      <w:r>
        <w:rPr>
          <w:rFonts w:hint="eastAsia" w:ascii="宋体" w:hAnsi="宋体" w:eastAsia="宋体" w:cs="宋体"/>
          <w:color w:val="auto"/>
          <w:sz w:val="24"/>
          <w:szCs w:val="24"/>
          <w:highlight w:val="none"/>
          <w:lang w:eastAsia="zh-CN"/>
        </w:rPr>
        <w:t>（5）在项目施工过程中，乙方项目负责人每星期至少</w:t>
      </w:r>
      <w:r>
        <w:rPr>
          <w:rFonts w:hint="eastAsia" w:ascii="宋体" w:hAnsi="宋体"/>
          <w:color w:val="auto"/>
          <w:sz w:val="24"/>
          <w:szCs w:val="24"/>
          <w:highlight w:val="none"/>
          <w:lang w:eastAsia="zh-CN"/>
        </w:rPr>
        <w:t>6</w:t>
      </w:r>
      <w:r>
        <w:rPr>
          <w:rFonts w:hint="eastAsia" w:ascii="宋体" w:hAnsi="宋体" w:eastAsia="宋体" w:cs="宋体"/>
          <w:color w:val="auto"/>
          <w:sz w:val="24"/>
          <w:szCs w:val="24"/>
          <w:highlight w:val="none"/>
          <w:lang w:eastAsia="zh-CN"/>
        </w:rPr>
        <w:t>天在工地现场（到甲方指定地点签到），如有特殊情况无法到达工地现场，须提前向甲方申请，并获采购人同意；乙方项目负责人不在工地现场的每天支付人民币</w:t>
      </w:r>
      <w:r>
        <w:rPr>
          <w:rFonts w:hint="eastAsia" w:ascii="宋体" w:hAnsi="宋体"/>
          <w:color w:val="auto"/>
          <w:sz w:val="24"/>
          <w:szCs w:val="24"/>
          <w:highlight w:val="none"/>
          <w:lang w:eastAsia="zh-CN"/>
        </w:rPr>
        <w:t>500</w:t>
      </w:r>
      <w:r>
        <w:rPr>
          <w:rFonts w:hint="eastAsia" w:ascii="宋体" w:hAnsi="宋体" w:eastAsia="宋体" w:cs="宋体"/>
          <w:color w:val="auto"/>
          <w:sz w:val="24"/>
          <w:szCs w:val="24"/>
          <w:highlight w:val="none"/>
          <w:lang w:eastAsia="zh-CN"/>
        </w:rPr>
        <w:t>元</w:t>
      </w:r>
      <w:r>
        <w:rPr>
          <w:rFonts w:hint="eastAsia" w:ascii="宋体" w:hAnsi="宋体"/>
          <w:color w:val="auto"/>
          <w:sz w:val="24"/>
          <w:szCs w:val="24"/>
          <w:highlight w:val="none"/>
          <w:lang w:eastAsia="zh-CN"/>
        </w:rPr>
        <w:t>/</w:t>
      </w:r>
      <w:r>
        <w:rPr>
          <w:rFonts w:hint="eastAsia" w:ascii="宋体" w:hAnsi="宋体" w:eastAsia="宋体" w:cs="宋体"/>
          <w:color w:val="auto"/>
          <w:sz w:val="24"/>
          <w:szCs w:val="24"/>
          <w:highlight w:val="none"/>
          <w:lang w:eastAsia="zh-CN"/>
        </w:rPr>
        <w:t>人违约金，累计天数（含旷工、请假等）超过合同工期</w:t>
      </w:r>
      <w:r>
        <w:rPr>
          <w:rFonts w:ascii="宋体" w:hAnsi="宋体"/>
          <w:color w:val="auto"/>
          <w:sz w:val="24"/>
          <w:szCs w:val="24"/>
          <w:highlight w:val="none"/>
          <w:lang w:eastAsia="zh-CN"/>
        </w:rPr>
        <w:t xml:space="preserve">1/10 </w:t>
      </w:r>
      <w:r>
        <w:rPr>
          <w:rFonts w:hint="eastAsia" w:ascii="宋体" w:hAnsi="宋体" w:eastAsia="宋体" w:cs="宋体"/>
          <w:color w:val="auto"/>
          <w:sz w:val="24"/>
          <w:szCs w:val="24"/>
          <w:highlight w:val="none"/>
          <w:lang w:eastAsia="zh-CN"/>
        </w:rPr>
        <w:t>，乙方应当向甲方支付合同价格的</w:t>
      </w:r>
      <w:r>
        <w:rPr>
          <w:rFonts w:ascii="宋体" w:hAnsi="宋体"/>
          <w:color w:val="auto"/>
          <w:sz w:val="24"/>
          <w:szCs w:val="24"/>
          <w:highlight w:val="none"/>
          <w:lang w:eastAsia="zh-CN"/>
        </w:rPr>
        <w:t>2%</w:t>
      </w:r>
      <w:r>
        <w:rPr>
          <w:rFonts w:hint="eastAsia" w:ascii="宋体" w:hAnsi="宋体"/>
          <w:color w:val="auto"/>
          <w:sz w:val="24"/>
          <w:szCs w:val="24"/>
          <w:highlight w:val="none"/>
          <w:lang w:eastAsia="zh-CN"/>
        </w:rPr>
        <w:t>的违约金</w:t>
      </w:r>
      <w:r>
        <w:rPr>
          <w:rFonts w:hint="eastAsia" w:ascii="宋体" w:hAnsi="宋体" w:eastAsia="宋体" w:cs="宋体"/>
          <w:color w:val="auto"/>
          <w:sz w:val="24"/>
          <w:szCs w:val="24"/>
          <w:highlight w:val="none"/>
          <w:lang w:eastAsia="zh-CN"/>
        </w:rPr>
        <w:t>，且甲方有权解除本合同。</w:t>
      </w:r>
    </w:p>
    <w:p w14:paraId="4BB21D6D">
      <w:pPr>
        <w:spacing w:line="360" w:lineRule="auto"/>
        <w:ind w:firstLine="480" w:firstLineChars="200"/>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（6）乙方负责与供电部门的前置协调</w:t>
      </w:r>
    </w:p>
    <w:p w14:paraId="0406EA60">
      <w:pPr>
        <w:spacing w:line="360" w:lineRule="auto"/>
        <w:ind w:firstLine="480" w:firstLineChars="200"/>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①乙方必须负责对接好当地</w:t>
      </w:r>
      <w:r>
        <w:rPr>
          <w:rFonts w:hint="eastAsia" w:ascii="宋体" w:hAnsi="宋体" w:eastAsia="宋体" w:cs="宋体"/>
          <w:color w:val="auto"/>
          <w:sz w:val="24"/>
          <w:szCs w:val="24"/>
          <w:highlight w:val="none"/>
          <w:lang w:eastAsia="zh-CN"/>
        </w:rPr>
        <w:t>供电公司</w:t>
      </w:r>
      <w:r>
        <w:rPr>
          <w:rFonts w:hint="eastAsia" w:ascii="宋体" w:hAnsi="宋体" w:eastAsia="宋体" w:cs="宋体"/>
          <w:color w:val="auto"/>
          <w:sz w:val="24"/>
          <w:szCs w:val="24"/>
          <w:highlight w:val="none"/>
          <w:lang w:eastAsia="zh-CN"/>
        </w:rPr>
        <w:t xml:space="preserve">，办理增容申请、电网接入及并网验收手续。如因乙方违规操作导致被供电公司认定为违约用电（包括但不限于罚款、强制断电等），由此产生的直接损失（以供电公司处罚文书为准）由乙方承担；若因乙方责任导致甲方被牵连处罚，乙方需额外承担甲方因此产生的全部损失。 </w:t>
      </w:r>
    </w:p>
    <w:p w14:paraId="68621395">
      <w:pPr>
        <w:spacing w:line="360" w:lineRule="auto"/>
        <w:ind w:firstLine="480" w:firstLineChars="200"/>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②验收标准：设计图纸、计量装置（如高压组合互感器）</w:t>
      </w:r>
      <w:r>
        <w:rPr>
          <w:rFonts w:hint="eastAsia" w:ascii="宋体" w:hAnsi="宋体" w:eastAsia="宋体" w:cs="宋体"/>
          <w:color w:val="auto"/>
          <w:sz w:val="24"/>
          <w:szCs w:val="24"/>
          <w:highlight w:val="none"/>
          <w:lang w:eastAsia="zh-CN"/>
        </w:rPr>
        <w:t>须供电公司</w:t>
      </w:r>
      <w:r>
        <w:rPr>
          <w:rFonts w:hint="eastAsia" w:ascii="宋体" w:hAnsi="宋体" w:eastAsia="宋体" w:cs="宋体"/>
          <w:color w:val="auto"/>
          <w:sz w:val="24"/>
          <w:szCs w:val="24"/>
          <w:highlight w:val="none"/>
          <w:lang w:eastAsia="zh-CN"/>
        </w:rPr>
        <w:t>审核</w:t>
      </w:r>
      <w:r>
        <w:rPr>
          <w:rFonts w:hint="eastAsia" w:ascii="宋体" w:hAnsi="宋体" w:eastAsia="宋体" w:cs="宋体"/>
          <w:color w:val="auto"/>
          <w:sz w:val="24"/>
          <w:szCs w:val="24"/>
          <w:highlight w:val="none"/>
          <w:lang w:val="en-US" w:eastAsia="zh-CN"/>
        </w:rPr>
        <w:t>通过</w:t>
      </w:r>
      <w:r>
        <w:rPr>
          <w:rFonts w:hint="eastAsia" w:ascii="宋体" w:hAnsi="宋体" w:eastAsia="宋体" w:cs="宋体"/>
          <w:color w:val="auto"/>
          <w:sz w:val="24"/>
          <w:szCs w:val="24"/>
          <w:highlight w:val="none"/>
          <w:lang w:eastAsia="zh-CN"/>
        </w:rPr>
        <w:t>，最终送电须</w:t>
      </w:r>
      <w:r>
        <w:rPr>
          <w:rFonts w:hint="eastAsia" w:ascii="宋体" w:hAnsi="宋体" w:eastAsia="宋体" w:cs="宋体"/>
          <w:color w:val="auto"/>
          <w:sz w:val="24"/>
          <w:szCs w:val="24"/>
          <w:highlight w:val="none"/>
          <w:lang w:val="en-US" w:eastAsia="zh-CN"/>
        </w:rPr>
        <w:t>供电公司</w:t>
      </w:r>
      <w:r>
        <w:rPr>
          <w:rFonts w:hint="eastAsia" w:ascii="宋体" w:hAnsi="宋体" w:eastAsia="宋体" w:cs="宋体"/>
          <w:color w:val="auto"/>
          <w:sz w:val="24"/>
          <w:szCs w:val="24"/>
          <w:highlight w:val="none"/>
          <w:lang w:eastAsia="zh-CN"/>
        </w:rPr>
        <w:t xml:space="preserve">验收。 </w:t>
      </w:r>
    </w:p>
    <w:p w14:paraId="575595D9">
      <w:pPr>
        <w:spacing w:line="360" w:lineRule="auto"/>
        <w:ind w:firstLine="482" w:firstLineChars="200"/>
        <w:rPr>
          <w:rFonts w:cs="宋体" w:asciiTheme="minorEastAsia" w:hAnsiTheme="minorEastAsia" w:eastAsiaTheme="minorEastAsia"/>
          <w:b/>
          <w:bCs/>
          <w:color w:val="auto"/>
          <w:sz w:val="24"/>
          <w:highlight w:val="none"/>
          <w:lang w:eastAsia="zh-CN"/>
        </w:rPr>
      </w:pPr>
      <w:r>
        <w:rPr>
          <w:rFonts w:hint="eastAsia" w:cs="宋体" w:asciiTheme="minorEastAsia" w:hAnsiTheme="minorEastAsia" w:eastAsiaTheme="minorEastAsia"/>
          <w:b/>
          <w:bCs/>
          <w:color w:val="auto"/>
          <w:sz w:val="24"/>
          <w:highlight w:val="none"/>
          <w:lang w:eastAsia="zh-CN"/>
        </w:rPr>
        <w:t>二、合同工期</w:t>
      </w:r>
    </w:p>
    <w:p w14:paraId="711CCF3C">
      <w:pPr>
        <w:spacing w:line="360" w:lineRule="auto"/>
        <w:ind w:firstLine="480" w:firstLineChars="200"/>
        <w:rPr>
          <w:rFonts w:cs="宋体" w:asciiTheme="minorEastAsia" w:hAnsiTheme="minorEastAsia" w:eastAsiaTheme="minorEastAsia"/>
          <w:bCs/>
          <w:color w:val="auto"/>
          <w:sz w:val="24"/>
          <w:highlight w:val="none"/>
          <w:lang w:eastAsia="zh-CN"/>
        </w:rPr>
      </w:pPr>
      <w:r>
        <w:rPr>
          <w:rFonts w:hint="eastAsia" w:cs="宋体" w:asciiTheme="minorEastAsia" w:hAnsiTheme="minorEastAsia" w:eastAsiaTheme="minorEastAsia"/>
          <w:bCs/>
          <w:color w:val="auto"/>
          <w:sz w:val="24"/>
          <w:highlight w:val="none"/>
          <w:lang w:eastAsia="zh-CN"/>
        </w:rPr>
        <w:t>计划开工日期：</w:t>
      </w:r>
      <w:r>
        <w:rPr>
          <w:rFonts w:hint="eastAsia" w:cs="宋体" w:asciiTheme="minorEastAsia" w:hAnsiTheme="minorEastAsia" w:eastAsiaTheme="minorEastAsia"/>
          <w:bCs/>
          <w:color w:val="auto"/>
          <w:sz w:val="24"/>
          <w:highlight w:val="none"/>
          <w:u w:val="single"/>
          <w:lang w:eastAsia="zh-CN"/>
        </w:rPr>
        <w:t>2025</w:t>
      </w:r>
      <w:r>
        <w:rPr>
          <w:rFonts w:hint="eastAsia" w:cs="宋体" w:asciiTheme="minorEastAsia" w:hAnsiTheme="minorEastAsia" w:eastAsiaTheme="minorEastAsia"/>
          <w:bCs/>
          <w:color w:val="auto"/>
          <w:sz w:val="24"/>
          <w:highlight w:val="none"/>
          <w:lang w:eastAsia="zh-CN"/>
        </w:rPr>
        <w:t>年</w:t>
      </w:r>
      <w:r>
        <w:rPr>
          <w:rFonts w:hint="eastAsia" w:cs="宋体" w:asciiTheme="minorEastAsia" w:hAnsiTheme="minorEastAsia" w:eastAsiaTheme="minorEastAsia"/>
          <w:bCs/>
          <w:color w:val="auto"/>
          <w:sz w:val="24"/>
          <w:highlight w:val="none"/>
          <w:u w:val="single"/>
          <w:lang w:eastAsia="zh-CN"/>
        </w:rPr>
        <w:t xml:space="preserve">   </w:t>
      </w:r>
      <w:r>
        <w:rPr>
          <w:rFonts w:hint="eastAsia" w:cs="宋体" w:asciiTheme="minorEastAsia" w:hAnsiTheme="minorEastAsia" w:eastAsiaTheme="minorEastAsia"/>
          <w:bCs/>
          <w:color w:val="auto"/>
          <w:sz w:val="24"/>
          <w:highlight w:val="none"/>
          <w:lang w:eastAsia="zh-CN"/>
        </w:rPr>
        <w:t>月</w:t>
      </w:r>
      <w:r>
        <w:rPr>
          <w:rFonts w:hint="eastAsia" w:cs="宋体" w:asciiTheme="minorEastAsia" w:hAnsiTheme="minorEastAsia" w:eastAsiaTheme="minorEastAsia"/>
          <w:bCs/>
          <w:color w:val="auto"/>
          <w:sz w:val="24"/>
          <w:highlight w:val="none"/>
          <w:u w:val="single"/>
          <w:lang w:eastAsia="zh-CN"/>
        </w:rPr>
        <w:t xml:space="preserve">   </w:t>
      </w:r>
      <w:r>
        <w:rPr>
          <w:rFonts w:hint="eastAsia" w:cs="宋体" w:asciiTheme="minorEastAsia" w:hAnsiTheme="minorEastAsia" w:eastAsiaTheme="minorEastAsia"/>
          <w:bCs/>
          <w:color w:val="auto"/>
          <w:sz w:val="24"/>
          <w:highlight w:val="none"/>
          <w:lang w:eastAsia="zh-CN"/>
        </w:rPr>
        <w:t xml:space="preserve">日 </w:t>
      </w:r>
    </w:p>
    <w:p w14:paraId="3AD1DB60">
      <w:pPr>
        <w:spacing w:line="360" w:lineRule="auto"/>
        <w:ind w:firstLine="480" w:firstLineChars="200"/>
        <w:rPr>
          <w:rFonts w:cs="宋体" w:asciiTheme="minorEastAsia" w:hAnsiTheme="minorEastAsia" w:eastAsiaTheme="minorEastAsia"/>
          <w:bCs/>
          <w:color w:val="auto"/>
          <w:sz w:val="24"/>
          <w:highlight w:val="none"/>
          <w:lang w:eastAsia="zh-CN"/>
        </w:rPr>
      </w:pPr>
      <w:r>
        <w:rPr>
          <w:rFonts w:hint="eastAsia" w:cs="宋体" w:asciiTheme="minorEastAsia" w:hAnsiTheme="minorEastAsia" w:eastAsiaTheme="minorEastAsia"/>
          <w:bCs/>
          <w:color w:val="auto"/>
          <w:sz w:val="24"/>
          <w:highlight w:val="none"/>
          <w:lang w:eastAsia="zh-CN"/>
        </w:rPr>
        <w:t>计划竣工日期：</w:t>
      </w:r>
      <w:r>
        <w:rPr>
          <w:rFonts w:hint="eastAsia" w:cs="宋体" w:asciiTheme="minorEastAsia" w:hAnsiTheme="minorEastAsia" w:eastAsiaTheme="minorEastAsia"/>
          <w:bCs/>
          <w:color w:val="auto"/>
          <w:sz w:val="24"/>
          <w:highlight w:val="none"/>
          <w:u w:val="single"/>
          <w:lang w:eastAsia="zh-CN"/>
        </w:rPr>
        <w:t>2025</w:t>
      </w:r>
      <w:r>
        <w:rPr>
          <w:rFonts w:hint="eastAsia" w:cs="宋体" w:asciiTheme="minorEastAsia" w:hAnsiTheme="minorEastAsia" w:eastAsiaTheme="minorEastAsia"/>
          <w:bCs/>
          <w:color w:val="auto"/>
          <w:sz w:val="24"/>
          <w:highlight w:val="none"/>
          <w:lang w:eastAsia="zh-CN"/>
        </w:rPr>
        <w:t>年</w:t>
      </w:r>
      <w:r>
        <w:rPr>
          <w:rFonts w:hint="eastAsia" w:cs="宋体" w:asciiTheme="minorEastAsia" w:hAnsiTheme="minorEastAsia" w:eastAsiaTheme="minorEastAsia"/>
          <w:bCs/>
          <w:color w:val="auto"/>
          <w:sz w:val="24"/>
          <w:highlight w:val="none"/>
          <w:u w:val="single"/>
          <w:lang w:eastAsia="zh-CN"/>
        </w:rPr>
        <w:t>9</w:t>
      </w:r>
      <w:r>
        <w:rPr>
          <w:rFonts w:hint="eastAsia" w:cs="宋体" w:asciiTheme="minorEastAsia" w:hAnsiTheme="minorEastAsia" w:eastAsiaTheme="minorEastAsia"/>
          <w:bCs/>
          <w:color w:val="auto"/>
          <w:sz w:val="24"/>
          <w:highlight w:val="none"/>
          <w:lang w:eastAsia="zh-CN"/>
        </w:rPr>
        <w:t>月</w:t>
      </w:r>
      <w:r>
        <w:rPr>
          <w:rFonts w:hint="eastAsia" w:cs="宋体" w:asciiTheme="minorEastAsia" w:hAnsiTheme="minorEastAsia" w:eastAsiaTheme="minorEastAsia"/>
          <w:bCs/>
          <w:color w:val="auto"/>
          <w:sz w:val="24"/>
          <w:highlight w:val="none"/>
          <w:u w:val="single"/>
          <w:lang w:eastAsia="zh-CN"/>
        </w:rPr>
        <w:t>4</w:t>
      </w:r>
      <w:r>
        <w:rPr>
          <w:rFonts w:hint="eastAsia" w:cs="宋体" w:asciiTheme="minorEastAsia" w:hAnsiTheme="minorEastAsia" w:eastAsiaTheme="minorEastAsia"/>
          <w:bCs/>
          <w:color w:val="auto"/>
          <w:sz w:val="24"/>
          <w:highlight w:val="none"/>
          <w:lang w:eastAsia="zh-CN"/>
        </w:rPr>
        <w:t>日前</w:t>
      </w:r>
    </w:p>
    <w:p w14:paraId="59D4980A">
      <w:pPr>
        <w:spacing w:line="360" w:lineRule="auto"/>
        <w:ind w:firstLine="480" w:firstLineChars="200"/>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工期总日历天数：</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lang w:eastAsia="zh-CN"/>
        </w:rPr>
        <w:t>天。工期总日历天数与根据前述计划开竣工日期计算的工期天数不一致的，以工期总日历天数为准。如遇特殊情况（不可抗力影响等非乙方原因造成的停工），工期经甲方书面确认后顺延。</w:t>
      </w:r>
    </w:p>
    <w:p w14:paraId="2C5F8418">
      <w:pPr>
        <w:spacing w:line="360" w:lineRule="auto"/>
        <w:ind w:firstLine="482" w:firstLineChars="200"/>
        <w:jc w:val="both"/>
        <w:rPr>
          <w:rFonts w:cs="宋体" w:asciiTheme="minorEastAsia" w:hAnsiTheme="minorEastAsia" w:eastAsiaTheme="minorEastAsia"/>
          <w:b/>
          <w:bCs/>
          <w:color w:val="auto"/>
          <w:sz w:val="24"/>
          <w:highlight w:val="none"/>
          <w:lang w:eastAsia="zh-CN"/>
        </w:rPr>
      </w:pPr>
      <w:r>
        <w:rPr>
          <w:rFonts w:hint="eastAsia" w:cs="宋体" w:asciiTheme="minorEastAsia" w:hAnsiTheme="minorEastAsia" w:eastAsiaTheme="minorEastAsia"/>
          <w:b/>
          <w:bCs/>
          <w:color w:val="auto"/>
          <w:sz w:val="24"/>
          <w:highlight w:val="none"/>
          <w:lang w:eastAsia="zh-CN"/>
        </w:rPr>
        <w:t>三、工程质量保修期及施工水、电费</w:t>
      </w:r>
    </w:p>
    <w:p w14:paraId="554C9B1A">
      <w:pPr>
        <w:spacing w:line="360" w:lineRule="auto"/>
        <w:ind w:firstLine="480" w:firstLineChars="200"/>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1.本工程质保保修期为</w:t>
      </w:r>
      <w:r>
        <w:rPr>
          <w:rFonts w:hint="eastAsia" w:ascii="宋体" w:hAnsi="宋体" w:eastAsia="宋体" w:cs="宋体"/>
          <w:color w:val="auto"/>
          <w:sz w:val="24"/>
          <w:szCs w:val="24"/>
          <w:highlight w:val="none"/>
          <w:u w:val="single"/>
          <w:lang w:eastAsia="zh-CN"/>
        </w:rPr>
        <w:t xml:space="preserve"> 5 </w:t>
      </w:r>
      <w:r>
        <w:rPr>
          <w:rFonts w:hint="eastAsia" w:ascii="宋体" w:hAnsi="宋体" w:eastAsia="宋体" w:cs="宋体"/>
          <w:color w:val="auto"/>
          <w:sz w:val="24"/>
          <w:szCs w:val="24"/>
          <w:highlight w:val="none"/>
          <w:lang w:eastAsia="zh-CN"/>
        </w:rPr>
        <w:t>年，自验收合格之次日起算。</w:t>
      </w:r>
    </w:p>
    <w:p w14:paraId="143F1500">
      <w:pPr>
        <w:spacing w:line="360" w:lineRule="auto"/>
        <w:ind w:firstLine="480" w:firstLineChars="200"/>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2.施工期间产生的水电费由乙方负担，按结算审核金额的千分之一从应付工程款中扣减。</w:t>
      </w:r>
    </w:p>
    <w:p w14:paraId="52044B58">
      <w:pPr>
        <w:spacing w:line="360" w:lineRule="auto"/>
        <w:ind w:firstLine="482" w:firstLineChars="200"/>
        <w:jc w:val="both"/>
        <w:rPr>
          <w:rFonts w:cs="宋体" w:asciiTheme="minorEastAsia" w:hAnsiTheme="minorEastAsia" w:eastAsiaTheme="minorEastAsia"/>
          <w:b/>
          <w:bCs/>
          <w:color w:val="auto"/>
          <w:sz w:val="24"/>
          <w:highlight w:val="none"/>
          <w:lang w:eastAsia="zh-CN"/>
        </w:rPr>
      </w:pPr>
      <w:r>
        <w:rPr>
          <w:rFonts w:hint="eastAsia" w:cs="宋体" w:asciiTheme="minorEastAsia" w:hAnsiTheme="minorEastAsia" w:eastAsiaTheme="minorEastAsia"/>
          <w:b/>
          <w:bCs/>
          <w:color w:val="auto"/>
          <w:sz w:val="24"/>
          <w:highlight w:val="none"/>
          <w:lang w:eastAsia="zh-CN"/>
        </w:rPr>
        <w:t>四、合同金额及付款方式：</w:t>
      </w:r>
    </w:p>
    <w:p w14:paraId="33B2D507">
      <w:pPr>
        <w:spacing w:line="360" w:lineRule="auto"/>
        <w:ind w:firstLine="480" w:firstLineChars="200"/>
        <w:jc w:val="both"/>
        <w:rPr>
          <w:rFonts w:cs="宋体" w:asciiTheme="minorEastAsia" w:hAnsiTheme="minorEastAsia" w:eastAsiaTheme="minorEastAsia"/>
          <w:bCs/>
          <w:color w:val="auto"/>
          <w:sz w:val="24"/>
          <w:highlight w:val="none"/>
          <w:lang w:eastAsia="zh-CN"/>
        </w:rPr>
      </w:pPr>
      <w:r>
        <w:rPr>
          <w:rFonts w:cs="宋体" w:asciiTheme="minorEastAsia" w:hAnsiTheme="minorEastAsia" w:eastAsiaTheme="minorEastAsia"/>
          <w:bCs/>
          <w:color w:val="auto"/>
          <w:sz w:val="24"/>
          <w:highlight w:val="none"/>
          <w:lang w:eastAsia="zh-CN"/>
        </w:rPr>
        <w:t>1</w:t>
      </w:r>
      <w:r>
        <w:rPr>
          <w:rFonts w:hint="eastAsia" w:cs="宋体" w:asciiTheme="minorEastAsia" w:hAnsiTheme="minorEastAsia" w:eastAsiaTheme="minorEastAsia"/>
          <w:bCs/>
          <w:color w:val="auto"/>
          <w:sz w:val="24"/>
          <w:highlight w:val="none"/>
          <w:lang w:eastAsia="zh-CN"/>
        </w:rPr>
        <w:t>.本合同的合同价格形式： （ ）固定单价合同；</w:t>
      </w:r>
      <w:r>
        <w:rPr>
          <w:rFonts w:hint="eastAsia" w:cs="宋体" w:asciiTheme="minorEastAsia" w:hAnsiTheme="minorEastAsia" w:eastAsiaTheme="minorEastAsia"/>
          <w:bCs/>
          <w:color w:val="auto"/>
          <w:sz w:val="24"/>
          <w:highlight w:val="none"/>
          <w:lang w:eastAsia="zh-CN"/>
        </w:rPr>
        <w:t>（</w:t>
      </w:r>
      <w:r>
        <w:rPr>
          <w:rFonts w:hint="eastAsia" w:cs="宋体" w:asciiTheme="minorEastAsia" w:hAnsiTheme="minorEastAsia" w:eastAsiaTheme="minorEastAsia"/>
          <w:bCs/>
          <w:color w:val="auto"/>
          <w:sz w:val="24"/>
          <w:highlight w:val="none"/>
          <w:lang w:val="en-US" w:eastAsia="zh-CN"/>
        </w:rPr>
        <w:t>√</w:t>
      </w:r>
      <w:r>
        <w:rPr>
          <w:rFonts w:hint="eastAsia" w:cs="宋体" w:asciiTheme="minorEastAsia" w:hAnsiTheme="minorEastAsia" w:eastAsiaTheme="minorEastAsia"/>
          <w:bCs/>
          <w:color w:val="auto"/>
          <w:sz w:val="24"/>
          <w:highlight w:val="none"/>
          <w:lang w:eastAsia="zh-CN"/>
        </w:rPr>
        <w:t>）</w:t>
      </w:r>
      <w:r>
        <w:rPr>
          <w:rFonts w:hint="eastAsia" w:cs="宋体" w:asciiTheme="minorEastAsia" w:hAnsiTheme="minorEastAsia" w:eastAsiaTheme="minorEastAsia"/>
          <w:bCs/>
          <w:color w:val="auto"/>
          <w:sz w:val="24"/>
          <w:highlight w:val="none"/>
          <w:lang w:eastAsia="zh-CN"/>
        </w:rPr>
        <w:t>固定总价合同，合同总额为人民币小写：</w:t>
      </w:r>
      <w:r>
        <w:rPr>
          <w:rFonts w:hint="eastAsia" w:cs="宋体" w:asciiTheme="minorEastAsia" w:hAnsiTheme="minorEastAsia" w:eastAsiaTheme="minorEastAsia"/>
          <w:bCs/>
          <w:color w:val="auto"/>
          <w:sz w:val="24"/>
          <w:highlight w:val="none"/>
          <w:u w:val="single"/>
          <w:lang w:eastAsia="zh-CN"/>
        </w:rPr>
        <w:t xml:space="preserve">          </w:t>
      </w:r>
      <w:r>
        <w:rPr>
          <w:rFonts w:hint="eastAsia" w:cs="宋体" w:asciiTheme="minorEastAsia" w:hAnsiTheme="minorEastAsia" w:eastAsiaTheme="minorEastAsia"/>
          <w:bCs/>
          <w:color w:val="auto"/>
          <w:sz w:val="24"/>
          <w:highlight w:val="none"/>
          <w:lang w:eastAsia="zh-CN"/>
        </w:rPr>
        <w:t>。大写：</w:t>
      </w:r>
      <w:r>
        <w:rPr>
          <w:rFonts w:hint="eastAsia" w:cs="宋体" w:asciiTheme="minorEastAsia" w:hAnsiTheme="minorEastAsia" w:eastAsiaTheme="minorEastAsia"/>
          <w:bCs/>
          <w:color w:val="auto"/>
          <w:sz w:val="24"/>
          <w:highlight w:val="none"/>
          <w:u w:val="single"/>
          <w:lang w:eastAsia="zh-CN"/>
        </w:rPr>
        <w:t xml:space="preserve">          </w:t>
      </w:r>
      <w:r>
        <w:rPr>
          <w:rFonts w:hint="eastAsia" w:cs="宋体" w:asciiTheme="minorEastAsia" w:hAnsiTheme="minorEastAsia" w:eastAsiaTheme="minorEastAsia"/>
          <w:bCs/>
          <w:color w:val="auto"/>
          <w:sz w:val="24"/>
          <w:highlight w:val="none"/>
          <w:lang w:eastAsia="zh-CN"/>
        </w:rPr>
        <w:t>元整；</w:t>
      </w:r>
    </w:p>
    <w:p w14:paraId="128528F8">
      <w:pPr>
        <w:spacing w:line="360" w:lineRule="auto"/>
        <w:ind w:firstLine="480" w:firstLineChars="200"/>
        <w:jc w:val="both"/>
        <w:rPr>
          <w:rFonts w:cs="宋体" w:asciiTheme="minorEastAsia" w:hAnsiTheme="minorEastAsia" w:eastAsiaTheme="minorEastAsia"/>
          <w:bCs/>
          <w:color w:val="auto"/>
          <w:sz w:val="24"/>
          <w:highlight w:val="none"/>
          <w:lang w:eastAsia="zh-CN"/>
        </w:rPr>
      </w:pPr>
      <w:r>
        <w:rPr>
          <w:rFonts w:cs="宋体" w:asciiTheme="minorEastAsia" w:hAnsiTheme="minorEastAsia" w:eastAsiaTheme="minorEastAsia"/>
          <w:bCs/>
          <w:color w:val="auto"/>
          <w:sz w:val="24"/>
          <w:highlight w:val="none"/>
          <w:lang w:eastAsia="zh-CN"/>
        </w:rPr>
        <w:t>2</w:t>
      </w:r>
      <w:r>
        <w:rPr>
          <w:rFonts w:hint="eastAsia" w:cs="宋体" w:asciiTheme="minorEastAsia" w:hAnsiTheme="minorEastAsia" w:eastAsiaTheme="minorEastAsia"/>
          <w:bCs/>
          <w:color w:val="auto"/>
          <w:sz w:val="24"/>
          <w:highlight w:val="none"/>
          <w:lang w:eastAsia="zh-CN"/>
        </w:rPr>
        <w:t>.合同总额包括乙方包工包料完成整体项目工程及合同实施过程中不可预见费用、施工机械、施工设备费、劳务、材料(包括采购人选定的材料供应商所供材料的运输、到现场的卸力及采购保管费用等)、临时设施(包括场地内施工用水、电及场内施工道路等)、余土外运、场地平整、垃圾清运至政府指定位置（含结构拆除等建筑垃圾）、质保期内维护、缺陷修补、利润、保险、税金等各项直接、间接费用等。</w:t>
      </w:r>
    </w:p>
    <w:p w14:paraId="16097436">
      <w:pPr>
        <w:spacing w:line="360" w:lineRule="auto"/>
        <w:ind w:firstLine="480" w:firstLineChars="200"/>
        <w:jc w:val="both"/>
        <w:rPr>
          <w:rFonts w:cs="宋体" w:asciiTheme="minorEastAsia" w:hAnsiTheme="minorEastAsia" w:eastAsiaTheme="minorEastAsia"/>
          <w:bCs/>
          <w:color w:val="auto"/>
          <w:sz w:val="24"/>
          <w:highlight w:val="none"/>
          <w:lang w:eastAsia="zh-CN"/>
        </w:rPr>
      </w:pPr>
      <w:r>
        <w:rPr>
          <w:rFonts w:cs="宋体" w:asciiTheme="minorEastAsia" w:hAnsiTheme="minorEastAsia" w:eastAsiaTheme="minorEastAsia"/>
          <w:bCs/>
          <w:color w:val="auto"/>
          <w:sz w:val="24"/>
          <w:highlight w:val="none"/>
          <w:lang w:eastAsia="zh-CN"/>
        </w:rPr>
        <w:t>3</w:t>
      </w:r>
      <w:r>
        <w:rPr>
          <w:rFonts w:hint="eastAsia" w:cs="宋体" w:asciiTheme="minorEastAsia" w:hAnsiTheme="minorEastAsia" w:eastAsiaTheme="minorEastAsia"/>
          <w:bCs/>
          <w:color w:val="auto"/>
          <w:sz w:val="24"/>
          <w:highlight w:val="none"/>
          <w:lang w:eastAsia="zh-CN"/>
        </w:rPr>
        <w:t>.付款方式：</w:t>
      </w:r>
    </w:p>
    <w:p w14:paraId="34A6023A">
      <w:pPr>
        <w:spacing w:line="360" w:lineRule="auto"/>
        <w:ind w:firstLine="480" w:firstLineChars="200"/>
        <w:jc w:val="both"/>
        <w:rPr>
          <w:rFonts w:cs="宋体" w:asciiTheme="minorEastAsia" w:hAnsiTheme="minorEastAsia" w:eastAsiaTheme="minorEastAsia"/>
          <w:bCs/>
          <w:color w:val="auto"/>
          <w:sz w:val="24"/>
          <w:highlight w:val="none"/>
          <w:lang w:eastAsia="zh-CN"/>
        </w:rPr>
      </w:pPr>
      <w:r>
        <w:rPr>
          <w:rFonts w:hint="eastAsia" w:ascii="宋体" w:hAnsi="宋体" w:eastAsia="宋体" w:cs="宋体"/>
          <w:color w:val="auto"/>
          <w:sz w:val="24"/>
          <w:szCs w:val="24"/>
          <w:highlight w:val="none"/>
          <w:lang w:eastAsia="zh-CN"/>
        </w:rPr>
        <w:t>（1）工程完成100%的工程量时</w:t>
      </w:r>
      <w:r>
        <w:rPr>
          <w:rFonts w:hint="eastAsia" w:cs="宋体" w:asciiTheme="minorEastAsia" w:hAnsiTheme="minorEastAsia" w:eastAsiaTheme="minorEastAsia"/>
          <w:bCs/>
          <w:color w:val="auto"/>
          <w:sz w:val="24"/>
          <w:highlight w:val="none"/>
          <w:lang w:eastAsia="zh-CN"/>
        </w:rPr>
        <w:t>，</w:t>
      </w:r>
      <w:r>
        <w:rPr>
          <w:rFonts w:hint="eastAsia" w:cs="宋体" w:asciiTheme="minorEastAsia" w:hAnsiTheme="minorEastAsia" w:eastAsiaTheme="minorEastAsia"/>
          <w:bCs/>
          <w:color w:val="auto"/>
          <w:sz w:val="24"/>
          <w:highlight w:val="none"/>
          <w:lang w:eastAsia="zh-CN"/>
        </w:rPr>
        <w:t>经甲方验收合格后，</w:t>
      </w:r>
      <w:r>
        <w:rPr>
          <w:rFonts w:hint="eastAsia" w:cs="宋体" w:asciiTheme="minorEastAsia" w:hAnsiTheme="minorEastAsia" w:eastAsiaTheme="minorEastAsia"/>
          <w:bCs/>
          <w:color w:val="auto"/>
          <w:sz w:val="24"/>
          <w:highlight w:val="none"/>
          <w:lang w:eastAsia="zh-CN"/>
        </w:rPr>
        <w:t>乙方向甲方支付合同金额的3%作为质量保证金，甲方再向乙方支付合同总金额的80%款项。</w:t>
      </w:r>
    </w:p>
    <w:p w14:paraId="2445B19B">
      <w:pPr>
        <w:spacing w:line="360" w:lineRule="auto"/>
        <w:ind w:firstLine="480" w:firstLineChars="200"/>
        <w:jc w:val="both"/>
        <w:rPr>
          <w:rFonts w:cs="宋体" w:asciiTheme="minorEastAsia" w:hAnsiTheme="minorEastAsia" w:eastAsiaTheme="minorEastAsia"/>
          <w:bCs/>
          <w:color w:val="auto"/>
          <w:sz w:val="24"/>
          <w:highlight w:val="none"/>
          <w:lang w:eastAsia="zh-CN"/>
        </w:rPr>
      </w:pPr>
      <w:r>
        <w:rPr>
          <w:rFonts w:hint="eastAsia" w:cs="宋体" w:asciiTheme="minorEastAsia" w:hAnsiTheme="minorEastAsia" w:eastAsiaTheme="minorEastAsia"/>
          <w:bCs/>
          <w:color w:val="auto"/>
          <w:sz w:val="24"/>
          <w:highlight w:val="none"/>
          <w:lang w:eastAsia="zh-CN"/>
        </w:rPr>
        <w:t>（2）经专家对工程验收并出具验收合格单后，并通过工程结算审计后，乙方按结算审计核定工程款开具增值税普通发票，甲方支付至工程结算款</w:t>
      </w:r>
      <w:r>
        <w:rPr>
          <w:rFonts w:hint="eastAsia" w:cs="宋体" w:asciiTheme="minorEastAsia" w:hAnsiTheme="minorEastAsia" w:eastAsiaTheme="minorEastAsia"/>
          <w:bCs/>
          <w:color w:val="auto"/>
          <w:sz w:val="24"/>
          <w:highlight w:val="none"/>
          <w:lang w:val="en-US" w:eastAsia="zh-CN"/>
        </w:rPr>
        <w:t>的</w:t>
      </w:r>
      <w:r>
        <w:rPr>
          <w:rFonts w:hint="eastAsia" w:cs="宋体" w:asciiTheme="minorEastAsia" w:hAnsiTheme="minorEastAsia" w:eastAsiaTheme="minorEastAsia"/>
          <w:bCs/>
          <w:color w:val="auto"/>
          <w:sz w:val="24"/>
          <w:highlight w:val="none"/>
          <w:lang w:eastAsia="zh-CN"/>
        </w:rPr>
        <w:t>100%。</w:t>
      </w:r>
    </w:p>
    <w:p w14:paraId="3903C8BF">
      <w:pPr>
        <w:spacing w:line="360" w:lineRule="auto"/>
        <w:ind w:firstLine="480" w:firstLineChars="200"/>
        <w:jc w:val="both"/>
        <w:rPr>
          <w:rFonts w:cs="宋体" w:asciiTheme="minorEastAsia" w:hAnsiTheme="minorEastAsia" w:eastAsiaTheme="minorEastAsia"/>
          <w:bCs/>
          <w:color w:val="auto"/>
          <w:sz w:val="24"/>
          <w:highlight w:val="none"/>
          <w:lang w:eastAsia="zh-CN"/>
        </w:rPr>
      </w:pPr>
      <w:r>
        <w:rPr>
          <w:rFonts w:hint="eastAsia" w:cs="宋体" w:asciiTheme="minorEastAsia" w:hAnsiTheme="minorEastAsia" w:eastAsiaTheme="minorEastAsia"/>
          <w:bCs/>
          <w:color w:val="auto"/>
          <w:sz w:val="24"/>
          <w:highlight w:val="none"/>
          <w:lang w:eastAsia="zh-CN"/>
        </w:rPr>
        <w:t>（3）施工期间产生的水电费，按结算审核金额的千分之一扣减。</w:t>
      </w:r>
    </w:p>
    <w:p w14:paraId="0C1228A8">
      <w:pPr>
        <w:spacing w:line="360" w:lineRule="auto"/>
        <w:ind w:firstLine="482" w:firstLineChars="200"/>
        <w:jc w:val="both"/>
        <w:rPr>
          <w:rFonts w:cs="宋体" w:asciiTheme="minorEastAsia" w:hAnsiTheme="minorEastAsia" w:eastAsiaTheme="minorEastAsia"/>
          <w:b/>
          <w:bCs/>
          <w:color w:val="auto"/>
          <w:sz w:val="24"/>
          <w:highlight w:val="none"/>
          <w:lang w:eastAsia="zh-CN"/>
        </w:rPr>
      </w:pPr>
      <w:r>
        <w:rPr>
          <w:rFonts w:hint="eastAsia" w:cs="宋体" w:asciiTheme="minorEastAsia" w:hAnsiTheme="minorEastAsia" w:eastAsiaTheme="minorEastAsia"/>
          <w:b/>
          <w:bCs/>
          <w:color w:val="auto"/>
          <w:sz w:val="24"/>
          <w:highlight w:val="none"/>
          <w:lang w:eastAsia="zh-CN"/>
        </w:rPr>
        <w:t>五、履约保证金、质量保证金：</w:t>
      </w:r>
    </w:p>
    <w:p w14:paraId="215DE8FA">
      <w:pPr>
        <w:spacing w:line="360" w:lineRule="auto"/>
        <w:ind w:firstLine="480" w:firstLineChars="200"/>
        <w:jc w:val="both"/>
        <w:rPr>
          <w:rFonts w:cs="宋体" w:asciiTheme="minorEastAsia" w:hAnsiTheme="minorEastAsia" w:eastAsiaTheme="minorEastAsia"/>
          <w:bCs/>
          <w:color w:val="auto"/>
          <w:sz w:val="24"/>
          <w:highlight w:val="none"/>
          <w:lang w:eastAsia="zh-CN"/>
        </w:rPr>
      </w:pPr>
      <w:r>
        <w:rPr>
          <w:rFonts w:hint="eastAsia" w:cs="宋体" w:asciiTheme="minorEastAsia" w:hAnsiTheme="minorEastAsia" w:eastAsiaTheme="minorEastAsia"/>
          <w:bCs/>
          <w:color w:val="auto"/>
          <w:sz w:val="24"/>
          <w:highlight w:val="none"/>
          <w:lang w:eastAsia="zh-CN"/>
        </w:rPr>
        <w:t>1.</w:t>
      </w:r>
      <w:r>
        <w:rPr>
          <w:rFonts w:hint="eastAsia" w:cs="宋体" w:asciiTheme="minorEastAsia" w:hAnsiTheme="minorEastAsia" w:eastAsiaTheme="minorEastAsia"/>
          <w:b/>
          <w:bCs/>
          <w:color w:val="auto"/>
          <w:sz w:val="24"/>
          <w:highlight w:val="none"/>
          <w:lang w:eastAsia="zh-CN"/>
        </w:rPr>
        <w:t>履约保证金：</w:t>
      </w:r>
    </w:p>
    <w:p w14:paraId="0D22BB31">
      <w:pPr>
        <w:spacing w:line="360" w:lineRule="auto"/>
        <w:ind w:firstLine="480" w:firstLineChars="200"/>
        <w:jc w:val="both"/>
        <w:rPr>
          <w:rFonts w:cs="宋体" w:asciiTheme="minorEastAsia" w:hAnsiTheme="minorEastAsia" w:eastAsiaTheme="minorEastAsia"/>
          <w:bCs/>
          <w:color w:val="auto"/>
          <w:sz w:val="24"/>
          <w:highlight w:val="none"/>
          <w:lang w:eastAsia="zh-CN"/>
        </w:rPr>
      </w:pPr>
      <w:r>
        <w:rPr>
          <w:rFonts w:hint="eastAsia" w:cs="宋体" w:asciiTheme="minorEastAsia" w:hAnsiTheme="minorEastAsia" w:eastAsiaTheme="minorEastAsia"/>
          <w:bCs/>
          <w:color w:val="auto"/>
          <w:sz w:val="24"/>
          <w:highlight w:val="none"/>
          <w:lang w:eastAsia="zh-CN"/>
        </w:rPr>
        <w:t>（1）签订采购合同之前，乙方以对公汇款方式向甲方缴纳合同金额5%（</w:t>
      </w:r>
      <w:r>
        <w:rPr>
          <w:rFonts w:hint="eastAsia" w:cs="宋体" w:asciiTheme="minorEastAsia" w:hAnsiTheme="minorEastAsia" w:eastAsiaTheme="minorEastAsia"/>
          <w:bCs/>
          <w:color w:val="auto"/>
          <w:sz w:val="24"/>
          <w:highlight w:val="none"/>
          <w:u w:val="single"/>
          <w:lang w:eastAsia="zh-CN"/>
        </w:rPr>
        <w:t xml:space="preserve">    </w:t>
      </w:r>
      <w:r>
        <w:rPr>
          <w:rFonts w:hint="eastAsia" w:cs="宋体" w:asciiTheme="minorEastAsia" w:hAnsiTheme="minorEastAsia" w:eastAsiaTheme="minorEastAsia"/>
          <w:bCs/>
          <w:color w:val="auto"/>
          <w:sz w:val="24"/>
          <w:highlight w:val="none"/>
          <w:lang w:eastAsia="zh-CN"/>
        </w:rPr>
        <w:t>元）的履约保证金，作为乙方认真履行合同条款的保证。</w:t>
      </w:r>
    </w:p>
    <w:p w14:paraId="51AFB1BF">
      <w:pPr>
        <w:spacing w:line="360" w:lineRule="auto"/>
        <w:ind w:firstLine="480" w:firstLineChars="200"/>
        <w:jc w:val="both"/>
        <w:rPr>
          <w:rFonts w:cs="宋体" w:asciiTheme="minorEastAsia" w:hAnsiTheme="minorEastAsia" w:eastAsiaTheme="minorEastAsia"/>
          <w:bCs/>
          <w:color w:val="auto"/>
          <w:sz w:val="24"/>
          <w:highlight w:val="none"/>
          <w:lang w:eastAsia="zh-CN"/>
        </w:rPr>
      </w:pPr>
      <w:r>
        <w:rPr>
          <w:rFonts w:hint="eastAsia" w:cs="宋体" w:asciiTheme="minorEastAsia" w:hAnsiTheme="minorEastAsia" w:eastAsiaTheme="minorEastAsia"/>
          <w:bCs/>
          <w:color w:val="auto"/>
          <w:sz w:val="24"/>
          <w:highlight w:val="none"/>
          <w:lang w:eastAsia="zh-CN"/>
        </w:rPr>
        <w:t>（2）履约保证金的退还：项目经验收合格且经甲方确认采购合同主要义务履行完毕后30日内无息退还，若有违约扣款，按扣除后金额无息退还。</w:t>
      </w:r>
    </w:p>
    <w:p w14:paraId="7090F857">
      <w:pPr>
        <w:spacing w:line="360" w:lineRule="auto"/>
        <w:ind w:firstLine="482" w:firstLineChars="200"/>
        <w:jc w:val="both"/>
        <w:rPr>
          <w:rFonts w:cs="宋体" w:asciiTheme="minorEastAsia" w:hAnsiTheme="minorEastAsia" w:eastAsiaTheme="minorEastAsia"/>
          <w:b/>
          <w:bCs/>
          <w:color w:val="auto"/>
          <w:sz w:val="24"/>
          <w:highlight w:val="none"/>
          <w:lang w:eastAsia="zh-CN"/>
        </w:rPr>
      </w:pPr>
      <w:r>
        <w:rPr>
          <w:rFonts w:hint="eastAsia" w:cs="宋体" w:asciiTheme="minorEastAsia" w:hAnsiTheme="minorEastAsia" w:eastAsiaTheme="minorEastAsia"/>
          <w:b/>
          <w:bCs/>
          <w:color w:val="auto"/>
          <w:sz w:val="24"/>
          <w:highlight w:val="none"/>
          <w:lang w:eastAsia="zh-CN"/>
        </w:rPr>
        <w:t>2.质量保证金：</w:t>
      </w:r>
      <w:r>
        <w:rPr>
          <w:rFonts w:hint="eastAsia" w:cs="宋体" w:asciiTheme="minorEastAsia" w:hAnsiTheme="minorEastAsia" w:eastAsiaTheme="minorEastAsia"/>
          <w:bCs/>
          <w:color w:val="auto"/>
          <w:sz w:val="24"/>
          <w:highlight w:val="none"/>
          <w:lang w:eastAsia="zh-CN"/>
        </w:rPr>
        <w:t>经甲方验收合格后，乙方向甲方支付合同金额的3%作为质量保证金，在质保期内如项目无任何质量问题，甲方在质保期满5年后无息返还给乙方。</w:t>
      </w:r>
    </w:p>
    <w:p w14:paraId="5FEBBD0A">
      <w:pPr>
        <w:spacing w:line="360" w:lineRule="auto"/>
        <w:ind w:firstLine="482" w:firstLineChars="200"/>
        <w:jc w:val="both"/>
        <w:rPr>
          <w:rFonts w:cs="宋体" w:asciiTheme="minorEastAsia" w:hAnsiTheme="minorEastAsia" w:eastAsiaTheme="minorEastAsia"/>
          <w:b/>
          <w:bCs/>
          <w:color w:val="auto"/>
          <w:sz w:val="24"/>
          <w:highlight w:val="none"/>
          <w:lang w:eastAsia="zh-CN"/>
        </w:rPr>
      </w:pPr>
      <w:r>
        <w:rPr>
          <w:rFonts w:hint="eastAsia" w:cs="宋体" w:asciiTheme="minorEastAsia" w:hAnsiTheme="minorEastAsia" w:eastAsiaTheme="minorEastAsia"/>
          <w:b/>
          <w:bCs/>
          <w:color w:val="auto"/>
          <w:sz w:val="24"/>
          <w:highlight w:val="none"/>
          <w:lang w:eastAsia="zh-CN"/>
        </w:rPr>
        <w:t>六、施工附则</w:t>
      </w:r>
      <w:r>
        <w:rPr>
          <w:rFonts w:cs="宋体" w:asciiTheme="minorEastAsia" w:hAnsiTheme="minorEastAsia" w:eastAsiaTheme="minorEastAsia"/>
          <w:b/>
          <w:bCs/>
          <w:color w:val="auto"/>
          <w:sz w:val="24"/>
          <w:highlight w:val="none"/>
          <w:lang w:eastAsia="zh-CN"/>
        </w:rPr>
        <w:t>:</w:t>
      </w:r>
    </w:p>
    <w:p w14:paraId="61774B85">
      <w:pPr>
        <w:spacing w:line="360" w:lineRule="auto"/>
        <w:ind w:firstLine="480" w:firstLineChars="200"/>
        <w:jc w:val="both"/>
        <w:rPr>
          <w:rFonts w:cs="宋体" w:asciiTheme="minorEastAsia" w:hAnsiTheme="minorEastAsia" w:eastAsiaTheme="minorEastAsia"/>
          <w:bCs/>
          <w:color w:val="auto"/>
          <w:sz w:val="24"/>
          <w:highlight w:val="none"/>
          <w:lang w:eastAsia="zh-CN"/>
        </w:rPr>
      </w:pPr>
      <w:r>
        <w:rPr>
          <w:rFonts w:cs="宋体" w:asciiTheme="minorEastAsia" w:hAnsiTheme="minorEastAsia" w:eastAsiaTheme="minorEastAsia"/>
          <w:bCs/>
          <w:color w:val="auto"/>
          <w:sz w:val="24"/>
          <w:highlight w:val="none"/>
          <w:lang w:eastAsia="zh-CN"/>
        </w:rPr>
        <w:t>1</w:t>
      </w:r>
      <w:r>
        <w:rPr>
          <w:rFonts w:hint="eastAsia" w:cs="宋体" w:asciiTheme="minorEastAsia" w:hAnsiTheme="minorEastAsia" w:eastAsiaTheme="minorEastAsia"/>
          <w:bCs/>
          <w:color w:val="auto"/>
          <w:sz w:val="24"/>
          <w:highlight w:val="none"/>
          <w:lang w:eastAsia="zh-CN"/>
        </w:rPr>
        <w:t>.乙方施工期间文明施工，安全施工，不影响甲方正常工作，如施工确有难度，与甲方协商解决，施工期间保持现场整洁，交工后三日内必须达到甲方清洁要求；清场未按规定时间完成要求的，甲方有权自行组织清洁，所需要费用由乙方负担。如出现安全问题由乙方全部负责。</w:t>
      </w:r>
    </w:p>
    <w:p w14:paraId="48548691">
      <w:pPr>
        <w:spacing w:line="360" w:lineRule="auto"/>
        <w:ind w:firstLine="480" w:firstLineChars="200"/>
        <w:jc w:val="both"/>
        <w:rPr>
          <w:rFonts w:cs="宋体" w:asciiTheme="minorEastAsia" w:hAnsiTheme="minorEastAsia" w:eastAsiaTheme="minorEastAsia"/>
          <w:bCs/>
          <w:color w:val="auto"/>
          <w:sz w:val="24"/>
          <w:highlight w:val="none"/>
          <w:lang w:eastAsia="zh-CN"/>
        </w:rPr>
      </w:pPr>
      <w:r>
        <w:rPr>
          <w:rFonts w:cs="宋体" w:asciiTheme="minorEastAsia" w:hAnsiTheme="minorEastAsia" w:eastAsiaTheme="minorEastAsia"/>
          <w:bCs/>
          <w:color w:val="auto"/>
          <w:sz w:val="24"/>
          <w:highlight w:val="none"/>
          <w:lang w:eastAsia="zh-CN"/>
        </w:rPr>
        <w:t>2</w:t>
      </w:r>
      <w:r>
        <w:rPr>
          <w:rFonts w:hint="eastAsia" w:cs="宋体" w:asciiTheme="minorEastAsia" w:hAnsiTheme="minorEastAsia" w:eastAsiaTheme="minorEastAsia"/>
          <w:bCs/>
          <w:color w:val="auto"/>
          <w:sz w:val="24"/>
          <w:highlight w:val="none"/>
          <w:lang w:eastAsia="zh-CN"/>
        </w:rPr>
        <w:t>.施工期间乙方必须保障现场施工安全问题，如果造成人员意外或财产损失，由乙方负全部责任及相应赔偿，甲方不承担任何责任。</w:t>
      </w:r>
    </w:p>
    <w:p w14:paraId="70857A60">
      <w:pPr>
        <w:spacing w:line="360" w:lineRule="auto"/>
        <w:ind w:firstLine="480" w:firstLineChars="200"/>
        <w:jc w:val="both"/>
        <w:rPr>
          <w:rFonts w:cs="宋体" w:asciiTheme="minorEastAsia" w:hAnsiTheme="minorEastAsia" w:eastAsiaTheme="minorEastAsia"/>
          <w:bCs/>
          <w:color w:val="auto"/>
          <w:sz w:val="24"/>
          <w:highlight w:val="none"/>
          <w:lang w:eastAsia="zh-CN"/>
        </w:rPr>
      </w:pPr>
      <w:r>
        <w:rPr>
          <w:rFonts w:hint="eastAsia" w:cs="宋体" w:asciiTheme="minorEastAsia" w:hAnsiTheme="minorEastAsia" w:eastAsiaTheme="minorEastAsia"/>
          <w:bCs/>
          <w:color w:val="auto"/>
          <w:sz w:val="24"/>
          <w:highlight w:val="none"/>
          <w:lang w:eastAsia="zh-CN"/>
        </w:rPr>
        <w:t>3.甲方派专业负责人现场监督，按合同确定的施工内容及范围逐项认证并签字</w:t>
      </w:r>
      <w:r>
        <w:rPr>
          <w:rFonts w:cs="宋体" w:asciiTheme="minorEastAsia" w:hAnsiTheme="minorEastAsia" w:eastAsiaTheme="minorEastAsia"/>
          <w:bCs/>
          <w:color w:val="auto"/>
          <w:sz w:val="24"/>
          <w:highlight w:val="none"/>
          <w:lang w:eastAsia="zh-CN"/>
        </w:rPr>
        <w:t>(</w:t>
      </w:r>
      <w:r>
        <w:rPr>
          <w:rFonts w:hint="eastAsia" w:cs="宋体" w:asciiTheme="minorEastAsia" w:hAnsiTheme="minorEastAsia" w:eastAsiaTheme="minorEastAsia"/>
          <w:bCs/>
          <w:color w:val="auto"/>
          <w:sz w:val="24"/>
          <w:highlight w:val="none"/>
          <w:lang w:eastAsia="zh-CN"/>
        </w:rPr>
        <w:t>如需</w:t>
      </w:r>
      <w:r>
        <w:rPr>
          <w:rFonts w:cs="宋体" w:asciiTheme="minorEastAsia" w:hAnsiTheme="minorEastAsia" w:eastAsiaTheme="minorEastAsia"/>
          <w:bCs/>
          <w:color w:val="auto"/>
          <w:sz w:val="24"/>
          <w:highlight w:val="none"/>
          <w:lang w:eastAsia="zh-CN"/>
        </w:rPr>
        <w:t>)</w:t>
      </w:r>
      <w:r>
        <w:rPr>
          <w:rFonts w:hint="eastAsia" w:cs="宋体" w:asciiTheme="minorEastAsia" w:hAnsiTheme="minorEastAsia" w:eastAsiaTheme="minorEastAsia"/>
          <w:bCs/>
          <w:color w:val="auto"/>
          <w:sz w:val="24"/>
          <w:highlight w:val="none"/>
          <w:lang w:eastAsia="zh-CN"/>
        </w:rPr>
        <w:t>，如有未能协商解决的问题，由甲方组织有关专家提出意见解决，乙方必须配合。</w:t>
      </w:r>
    </w:p>
    <w:p w14:paraId="11EDFD41">
      <w:pPr>
        <w:spacing w:line="360" w:lineRule="auto"/>
        <w:ind w:firstLine="480" w:firstLineChars="200"/>
        <w:jc w:val="both"/>
        <w:rPr>
          <w:rFonts w:cs="宋体" w:asciiTheme="minorEastAsia" w:hAnsiTheme="minorEastAsia" w:eastAsiaTheme="minorEastAsia"/>
          <w:bCs/>
          <w:color w:val="auto"/>
          <w:sz w:val="24"/>
          <w:highlight w:val="none"/>
          <w:lang w:eastAsia="zh-CN"/>
        </w:rPr>
      </w:pPr>
      <w:r>
        <w:rPr>
          <w:rFonts w:hint="eastAsia" w:cs="宋体" w:asciiTheme="minorEastAsia" w:hAnsiTheme="minorEastAsia" w:eastAsiaTheme="minorEastAsia"/>
          <w:bCs/>
          <w:color w:val="auto"/>
          <w:sz w:val="24"/>
          <w:highlight w:val="none"/>
          <w:lang w:eastAsia="zh-CN"/>
        </w:rPr>
        <w:t>4.若甲方在工程交工后，使用中人为造成的损坏，不在质保范围内。</w:t>
      </w:r>
    </w:p>
    <w:p w14:paraId="2862BDCB">
      <w:pPr>
        <w:spacing w:line="360" w:lineRule="auto"/>
        <w:ind w:firstLine="482" w:firstLineChars="200"/>
        <w:jc w:val="both"/>
        <w:rPr>
          <w:rFonts w:cs="宋体" w:asciiTheme="minorEastAsia" w:hAnsiTheme="minorEastAsia" w:eastAsiaTheme="minorEastAsia"/>
          <w:b/>
          <w:bCs/>
          <w:color w:val="auto"/>
          <w:sz w:val="24"/>
          <w:highlight w:val="none"/>
          <w:lang w:eastAsia="zh-CN"/>
        </w:rPr>
      </w:pPr>
      <w:r>
        <w:rPr>
          <w:rFonts w:hint="eastAsia" w:cs="宋体" w:asciiTheme="minorEastAsia" w:hAnsiTheme="minorEastAsia" w:eastAsiaTheme="minorEastAsia"/>
          <w:b/>
          <w:bCs/>
          <w:color w:val="auto"/>
          <w:sz w:val="24"/>
          <w:highlight w:val="none"/>
          <w:lang w:eastAsia="zh-CN"/>
        </w:rPr>
        <w:t>七、工期延误</w:t>
      </w:r>
    </w:p>
    <w:p w14:paraId="2799CCBE">
      <w:pPr>
        <w:spacing w:line="360" w:lineRule="auto"/>
        <w:ind w:firstLine="480" w:firstLineChars="200"/>
        <w:jc w:val="both"/>
        <w:rPr>
          <w:rFonts w:cs="宋体" w:asciiTheme="minorEastAsia" w:hAnsiTheme="minorEastAsia" w:eastAsiaTheme="minorEastAsia"/>
          <w:bCs/>
          <w:color w:val="auto"/>
          <w:sz w:val="24"/>
          <w:highlight w:val="none"/>
          <w:lang w:eastAsia="zh-CN"/>
        </w:rPr>
      </w:pPr>
      <w:r>
        <w:rPr>
          <w:rFonts w:cs="宋体" w:asciiTheme="minorEastAsia" w:hAnsiTheme="minorEastAsia" w:eastAsiaTheme="minorEastAsia"/>
          <w:bCs/>
          <w:color w:val="auto"/>
          <w:sz w:val="24"/>
          <w:highlight w:val="none"/>
          <w:lang w:eastAsia="zh-CN"/>
        </w:rPr>
        <w:t>1</w:t>
      </w:r>
      <w:r>
        <w:rPr>
          <w:rFonts w:hint="eastAsia" w:cs="宋体" w:asciiTheme="minorEastAsia" w:hAnsiTheme="minorEastAsia" w:eastAsiaTheme="minorEastAsia"/>
          <w:bCs/>
          <w:color w:val="auto"/>
          <w:sz w:val="24"/>
          <w:highlight w:val="none"/>
          <w:lang w:eastAsia="zh-CN"/>
        </w:rPr>
        <w:t>.对以下原因造成竣工日期延误，经甲方确认，工期相应顺延：</w:t>
      </w:r>
    </w:p>
    <w:p w14:paraId="6E45A816">
      <w:pPr>
        <w:spacing w:line="360" w:lineRule="auto"/>
        <w:ind w:firstLine="480" w:firstLineChars="200"/>
        <w:jc w:val="both"/>
        <w:rPr>
          <w:rFonts w:cs="宋体" w:asciiTheme="minorEastAsia" w:hAnsiTheme="minorEastAsia" w:eastAsiaTheme="minorEastAsia"/>
          <w:bCs/>
          <w:color w:val="auto"/>
          <w:sz w:val="24"/>
          <w:highlight w:val="none"/>
          <w:lang w:eastAsia="zh-CN"/>
        </w:rPr>
      </w:pPr>
      <w:r>
        <w:rPr>
          <w:rFonts w:hint="eastAsia" w:cs="宋体" w:asciiTheme="minorEastAsia" w:hAnsiTheme="minorEastAsia" w:eastAsiaTheme="minorEastAsia"/>
          <w:bCs/>
          <w:color w:val="auto"/>
          <w:sz w:val="24"/>
          <w:highlight w:val="none"/>
          <w:lang w:eastAsia="zh-CN"/>
        </w:rPr>
        <w:t>（1）工程量变化或设计变更；</w:t>
      </w:r>
    </w:p>
    <w:p w14:paraId="28FAA5E7">
      <w:pPr>
        <w:spacing w:line="360" w:lineRule="auto"/>
        <w:ind w:firstLine="480" w:firstLineChars="200"/>
        <w:jc w:val="both"/>
        <w:rPr>
          <w:rFonts w:cs="宋体" w:asciiTheme="minorEastAsia" w:hAnsiTheme="minorEastAsia" w:eastAsiaTheme="minorEastAsia"/>
          <w:bCs/>
          <w:color w:val="auto"/>
          <w:sz w:val="24"/>
          <w:highlight w:val="none"/>
          <w:lang w:eastAsia="zh-CN"/>
        </w:rPr>
      </w:pPr>
      <w:r>
        <w:rPr>
          <w:rFonts w:hint="eastAsia" w:cs="宋体" w:asciiTheme="minorEastAsia" w:hAnsiTheme="minorEastAsia" w:eastAsiaTheme="minorEastAsia"/>
          <w:bCs/>
          <w:color w:val="auto"/>
          <w:sz w:val="24"/>
          <w:highlight w:val="none"/>
          <w:lang w:eastAsia="zh-CN"/>
        </w:rPr>
        <w:t>（2）不可抗力；</w:t>
      </w:r>
    </w:p>
    <w:p w14:paraId="612EDC8B">
      <w:pPr>
        <w:spacing w:line="360" w:lineRule="auto"/>
        <w:ind w:firstLine="480" w:firstLineChars="200"/>
        <w:jc w:val="both"/>
        <w:rPr>
          <w:rFonts w:cs="宋体" w:asciiTheme="minorEastAsia" w:hAnsiTheme="minorEastAsia" w:eastAsiaTheme="minorEastAsia"/>
          <w:bCs/>
          <w:color w:val="auto"/>
          <w:sz w:val="24"/>
          <w:highlight w:val="none"/>
          <w:lang w:eastAsia="zh-CN"/>
        </w:rPr>
      </w:pPr>
      <w:r>
        <w:rPr>
          <w:rFonts w:hint="eastAsia" w:cs="宋体" w:asciiTheme="minorEastAsia" w:hAnsiTheme="minorEastAsia" w:eastAsiaTheme="minorEastAsia"/>
          <w:bCs/>
          <w:color w:val="auto"/>
          <w:sz w:val="24"/>
          <w:highlight w:val="none"/>
          <w:lang w:eastAsia="zh-CN"/>
        </w:rPr>
        <w:t>（3）甲方书面同意工期顺延的其他情况。</w:t>
      </w:r>
    </w:p>
    <w:p w14:paraId="346B4FDB">
      <w:pPr>
        <w:spacing w:line="360" w:lineRule="auto"/>
        <w:ind w:firstLine="480" w:firstLineChars="200"/>
        <w:jc w:val="both"/>
        <w:rPr>
          <w:rFonts w:cs="宋体" w:asciiTheme="minorEastAsia" w:hAnsiTheme="minorEastAsia" w:eastAsiaTheme="minorEastAsia"/>
          <w:bCs/>
          <w:color w:val="auto"/>
          <w:sz w:val="24"/>
          <w:highlight w:val="none"/>
          <w:lang w:eastAsia="zh-CN"/>
        </w:rPr>
      </w:pPr>
      <w:r>
        <w:rPr>
          <w:rFonts w:cs="宋体" w:asciiTheme="minorEastAsia" w:hAnsiTheme="minorEastAsia" w:eastAsiaTheme="minorEastAsia"/>
          <w:bCs/>
          <w:color w:val="auto"/>
          <w:sz w:val="24"/>
          <w:highlight w:val="none"/>
          <w:lang w:eastAsia="zh-CN"/>
        </w:rPr>
        <w:t>2</w:t>
      </w:r>
      <w:r>
        <w:rPr>
          <w:rFonts w:hint="eastAsia" w:cs="宋体" w:asciiTheme="minorEastAsia" w:hAnsiTheme="minorEastAsia" w:eastAsiaTheme="minorEastAsia"/>
          <w:bCs/>
          <w:color w:val="auto"/>
          <w:sz w:val="24"/>
          <w:highlight w:val="none"/>
          <w:lang w:eastAsia="zh-CN"/>
        </w:rPr>
        <w:t>.因甲方未按合同的约定完成应负责的工作而影响工期的，工期顺延。</w:t>
      </w:r>
    </w:p>
    <w:p w14:paraId="003B4702">
      <w:pPr>
        <w:spacing w:line="360" w:lineRule="auto"/>
        <w:ind w:firstLine="480" w:firstLineChars="200"/>
        <w:jc w:val="both"/>
        <w:rPr>
          <w:rFonts w:cs="宋体" w:asciiTheme="minorEastAsia" w:hAnsiTheme="minorEastAsia" w:eastAsiaTheme="minorEastAsia"/>
          <w:bCs/>
          <w:color w:val="auto"/>
          <w:sz w:val="24"/>
          <w:highlight w:val="none"/>
          <w:lang w:eastAsia="zh-CN"/>
        </w:rPr>
      </w:pPr>
      <w:r>
        <w:rPr>
          <w:rFonts w:cs="宋体" w:asciiTheme="minorEastAsia" w:hAnsiTheme="minorEastAsia" w:eastAsiaTheme="minorEastAsia"/>
          <w:bCs/>
          <w:color w:val="auto"/>
          <w:sz w:val="24"/>
          <w:highlight w:val="none"/>
          <w:lang w:eastAsia="zh-CN"/>
        </w:rPr>
        <w:t>3</w:t>
      </w:r>
      <w:r>
        <w:rPr>
          <w:rFonts w:hint="eastAsia" w:cs="宋体" w:asciiTheme="minorEastAsia" w:hAnsiTheme="minorEastAsia" w:eastAsiaTheme="minorEastAsia"/>
          <w:bCs/>
          <w:color w:val="auto"/>
          <w:sz w:val="24"/>
          <w:highlight w:val="none"/>
          <w:lang w:eastAsia="zh-CN"/>
        </w:rPr>
        <w:t>.因乙方责任不能按期完工，工期不顺延；因乙方原因造成工程质量存在问题的，返工费用由乙方承担。</w:t>
      </w:r>
    </w:p>
    <w:p w14:paraId="1F9B299F">
      <w:pPr>
        <w:spacing w:line="360" w:lineRule="auto"/>
        <w:ind w:firstLine="482" w:firstLineChars="200"/>
        <w:jc w:val="both"/>
        <w:rPr>
          <w:rFonts w:cs="宋体" w:asciiTheme="minorEastAsia" w:hAnsiTheme="minorEastAsia" w:eastAsiaTheme="minorEastAsia"/>
          <w:b/>
          <w:bCs/>
          <w:color w:val="auto"/>
          <w:sz w:val="24"/>
          <w:highlight w:val="none"/>
          <w:lang w:eastAsia="zh-CN"/>
        </w:rPr>
      </w:pPr>
      <w:r>
        <w:rPr>
          <w:rFonts w:hint="eastAsia" w:cs="宋体" w:asciiTheme="minorEastAsia" w:hAnsiTheme="minorEastAsia" w:eastAsiaTheme="minorEastAsia"/>
          <w:b/>
          <w:bCs/>
          <w:color w:val="auto"/>
          <w:sz w:val="24"/>
          <w:highlight w:val="none"/>
          <w:lang w:eastAsia="zh-CN"/>
        </w:rPr>
        <w:t>八、违约责任</w:t>
      </w:r>
      <w:r>
        <w:rPr>
          <w:rFonts w:cs="宋体" w:asciiTheme="minorEastAsia" w:hAnsiTheme="minorEastAsia" w:eastAsiaTheme="minorEastAsia"/>
          <w:b/>
          <w:bCs/>
          <w:color w:val="auto"/>
          <w:sz w:val="24"/>
          <w:highlight w:val="none"/>
          <w:lang w:eastAsia="zh-CN"/>
        </w:rPr>
        <w:t>:</w:t>
      </w:r>
    </w:p>
    <w:p w14:paraId="6D679E2A">
      <w:pPr>
        <w:spacing w:line="360" w:lineRule="auto"/>
        <w:ind w:firstLine="480" w:firstLineChars="200"/>
        <w:jc w:val="both"/>
        <w:rPr>
          <w:rFonts w:cs="宋体" w:asciiTheme="minorEastAsia" w:hAnsiTheme="minorEastAsia" w:eastAsiaTheme="minorEastAsia"/>
          <w:bCs/>
          <w:color w:val="auto"/>
          <w:sz w:val="24"/>
          <w:highlight w:val="none"/>
          <w:lang w:eastAsia="zh-CN"/>
        </w:rPr>
      </w:pPr>
      <w:r>
        <w:rPr>
          <w:rFonts w:cs="宋体" w:asciiTheme="minorEastAsia" w:hAnsiTheme="minorEastAsia" w:eastAsiaTheme="minorEastAsia"/>
          <w:bCs/>
          <w:color w:val="auto"/>
          <w:sz w:val="24"/>
          <w:highlight w:val="none"/>
          <w:lang w:eastAsia="zh-CN"/>
        </w:rPr>
        <w:t>合同一经签订，双方应遵守履行，</w:t>
      </w:r>
      <w:r>
        <w:rPr>
          <w:rFonts w:hint="eastAsia" w:cs="宋体" w:asciiTheme="minorEastAsia" w:hAnsiTheme="minorEastAsia" w:eastAsiaTheme="minorEastAsia"/>
          <w:bCs/>
          <w:color w:val="auto"/>
          <w:sz w:val="24"/>
          <w:highlight w:val="none"/>
          <w:lang w:eastAsia="zh-CN"/>
        </w:rPr>
        <w:t>除本合同另有约定外不得单方随意终止合同</w:t>
      </w:r>
      <w:r>
        <w:rPr>
          <w:rFonts w:cs="宋体" w:asciiTheme="minorEastAsia" w:hAnsiTheme="minorEastAsia" w:eastAsiaTheme="minorEastAsia"/>
          <w:bCs/>
          <w:color w:val="auto"/>
          <w:sz w:val="24"/>
          <w:highlight w:val="none"/>
          <w:lang w:eastAsia="zh-CN"/>
        </w:rPr>
        <w:t>，一方单方终止合同或不按合同标的履行合同义务约定的，应当承担违约所造成的全部损失；守约方为维护权益，向违约方追偿的一切费用包括但不限于律师费、诉讼费、保全费、鉴定费、差旅费，由违约方承担。</w:t>
      </w:r>
    </w:p>
    <w:p w14:paraId="11636A3F">
      <w:pPr>
        <w:numPr>
          <w:ilvl w:val="0"/>
          <w:numId w:val="1"/>
        </w:numPr>
        <w:spacing w:line="360" w:lineRule="auto"/>
        <w:ind w:firstLine="480" w:firstLineChars="200"/>
        <w:jc w:val="both"/>
        <w:rPr>
          <w:rFonts w:cs="宋体" w:asciiTheme="minorEastAsia" w:hAnsiTheme="minorEastAsia" w:eastAsiaTheme="minorEastAsia"/>
          <w:bCs/>
          <w:color w:val="auto"/>
          <w:sz w:val="24"/>
          <w:highlight w:val="none"/>
          <w:lang w:eastAsia="zh-CN"/>
        </w:rPr>
      </w:pPr>
      <w:r>
        <w:rPr>
          <w:rFonts w:hint="eastAsia" w:cs="宋体" w:asciiTheme="minorEastAsia" w:hAnsiTheme="minorEastAsia" w:eastAsiaTheme="minorEastAsia"/>
          <w:bCs/>
          <w:color w:val="auto"/>
          <w:sz w:val="24"/>
          <w:highlight w:val="none"/>
          <w:lang w:eastAsia="zh-CN"/>
        </w:rPr>
        <w:t>未达到国家有关验收规范合格标准，无条件返工，直至达到规范要求。</w:t>
      </w:r>
    </w:p>
    <w:p w14:paraId="5965B33C">
      <w:pPr>
        <w:spacing w:line="360" w:lineRule="auto"/>
        <w:ind w:firstLine="480" w:firstLineChars="200"/>
        <w:jc w:val="both"/>
        <w:rPr>
          <w:rFonts w:cs="宋体" w:asciiTheme="minorEastAsia" w:hAnsiTheme="minorEastAsia" w:eastAsiaTheme="minorEastAsia"/>
          <w:bCs/>
          <w:color w:val="auto"/>
          <w:sz w:val="24"/>
          <w:highlight w:val="none"/>
          <w:lang w:eastAsia="zh-CN"/>
        </w:rPr>
      </w:pPr>
      <w:r>
        <w:rPr>
          <w:rFonts w:hint="eastAsia" w:cs="宋体" w:asciiTheme="minorEastAsia" w:hAnsiTheme="minorEastAsia" w:eastAsiaTheme="minorEastAsia"/>
          <w:bCs/>
          <w:color w:val="auto"/>
          <w:sz w:val="24"/>
          <w:highlight w:val="none"/>
          <w:lang w:eastAsia="zh-CN"/>
        </w:rPr>
        <w:t>2.乙方未按设计图纸及谈判文件要求进行施工，工程完工后，甲方有权拒绝乙方交付工程使用。</w:t>
      </w:r>
    </w:p>
    <w:p w14:paraId="69FB4B0C">
      <w:pPr>
        <w:spacing w:line="360" w:lineRule="auto"/>
        <w:ind w:firstLine="480" w:firstLineChars="200"/>
        <w:jc w:val="both"/>
        <w:rPr>
          <w:rFonts w:cs="宋体" w:asciiTheme="minorEastAsia" w:hAnsiTheme="minorEastAsia" w:eastAsiaTheme="minorEastAsia"/>
          <w:bCs/>
          <w:color w:val="auto"/>
          <w:sz w:val="24"/>
          <w:highlight w:val="none"/>
          <w:lang w:eastAsia="zh-CN"/>
        </w:rPr>
      </w:pPr>
      <w:r>
        <w:rPr>
          <w:rFonts w:hint="eastAsia" w:cs="宋体" w:asciiTheme="minorEastAsia" w:hAnsiTheme="minorEastAsia" w:eastAsiaTheme="minorEastAsia"/>
          <w:bCs/>
          <w:color w:val="auto"/>
          <w:sz w:val="24"/>
          <w:highlight w:val="none"/>
          <w:lang w:eastAsia="zh-CN"/>
        </w:rPr>
        <w:t>3.在施工项目交付使用后，如乙方在保修、维护等方面存在违约，延迟履行相关义务，则甲方有权扣除乙方质保金。</w:t>
      </w:r>
    </w:p>
    <w:p w14:paraId="0AC7EA1C">
      <w:pPr>
        <w:spacing w:line="360" w:lineRule="auto"/>
        <w:ind w:firstLine="480" w:firstLineChars="200"/>
        <w:jc w:val="both"/>
        <w:rPr>
          <w:rFonts w:cs="宋体" w:asciiTheme="minorEastAsia" w:hAnsiTheme="minorEastAsia" w:eastAsiaTheme="minorEastAsia"/>
          <w:bCs/>
          <w:color w:val="auto"/>
          <w:sz w:val="24"/>
          <w:highlight w:val="none"/>
          <w:lang w:eastAsia="zh-CN"/>
        </w:rPr>
      </w:pPr>
      <w:r>
        <w:rPr>
          <w:rFonts w:hint="eastAsia" w:cs="宋体" w:asciiTheme="minorEastAsia" w:hAnsiTheme="minorEastAsia" w:eastAsiaTheme="minorEastAsia"/>
          <w:bCs/>
          <w:color w:val="auto"/>
          <w:sz w:val="24"/>
          <w:highlight w:val="none"/>
          <w:lang w:eastAsia="zh-CN"/>
        </w:rPr>
        <w:t>4.乙方未按期交工，每拖延一日，按合同总价款千分之一支付违约金。</w:t>
      </w:r>
    </w:p>
    <w:p w14:paraId="4693FA96">
      <w:pPr>
        <w:spacing w:line="360" w:lineRule="auto"/>
        <w:ind w:firstLine="480" w:firstLineChars="200"/>
        <w:jc w:val="both"/>
        <w:rPr>
          <w:rFonts w:cs="宋体" w:asciiTheme="minorEastAsia" w:hAnsiTheme="minorEastAsia" w:eastAsiaTheme="minorEastAsia"/>
          <w:bCs/>
          <w:color w:val="auto"/>
          <w:sz w:val="24"/>
          <w:highlight w:val="none"/>
          <w:lang w:eastAsia="zh-CN"/>
        </w:rPr>
      </w:pPr>
      <w:r>
        <w:rPr>
          <w:rFonts w:hint="eastAsia" w:cs="宋体" w:asciiTheme="minorEastAsia" w:hAnsiTheme="minorEastAsia" w:eastAsiaTheme="minorEastAsia"/>
          <w:bCs/>
          <w:color w:val="auto"/>
          <w:sz w:val="24"/>
          <w:highlight w:val="none"/>
          <w:lang w:eastAsia="zh-CN"/>
        </w:rPr>
        <w:t>5.若因乙方原因导致本项目工期推延，视为乙方违约，应承担相应的违约金，违约金为：500元</w:t>
      </w:r>
      <w:r>
        <w:rPr>
          <w:rFonts w:cs="宋体" w:asciiTheme="minorEastAsia" w:hAnsiTheme="minorEastAsia" w:eastAsiaTheme="minorEastAsia"/>
          <w:bCs/>
          <w:color w:val="auto"/>
          <w:sz w:val="24"/>
          <w:highlight w:val="none"/>
          <w:lang w:eastAsia="zh-CN"/>
        </w:rPr>
        <w:t>/</w:t>
      </w:r>
      <w:r>
        <w:rPr>
          <w:rFonts w:hint="eastAsia" w:cs="宋体" w:asciiTheme="minorEastAsia" w:hAnsiTheme="minorEastAsia" w:eastAsiaTheme="minorEastAsia"/>
          <w:bCs/>
          <w:color w:val="auto"/>
          <w:sz w:val="24"/>
          <w:highlight w:val="none"/>
          <w:lang w:eastAsia="zh-CN"/>
        </w:rPr>
        <w:t>日历天，限额为合同价格的5%，甲方直接从应付工程款中扣除。如果乙方在达到最高限额违约金后仍不能交付的，视为乙方违约，甲方有权终止合同并责令承包人退场，因此产生的一切经济损失由乙方承担（如涉诉讼包括但不限于甲方向第三方支付的费用，如律师代理费、诉讼费、保全费、执行费、鉴定费等系列费用）</w:t>
      </w:r>
    </w:p>
    <w:p w14:paraId="7F627AD0">
      <w:pPr>
        <w:spacing w:line="360" w:lineRule="auto"/>
        <w:ind w:firstLine="480" w:firstLineChars="200"/>
        <w:jc w:val="both"/>
        <w:rPr>
          <w:rFonts w:cs="宋体" w:asciiTheme="minorEastAsia" w:hAnsiTheme="minorEastAsia" w:eastAsiaTheme="minorEastAsia"/>
          <w:bCs/>
          <w:color w:val="auto"/>
          <w:sz w:val="24"/>
          <w:highlight w:val="none"/>
          <w:lang w:eastAsia="zh-CN"/>
        </w:rPr>
      </w:pPr>
      <w:r>
        <w:rPr>
          <w:rFonts w:hint="eastAsia" w:cs="宋体" w:asciiTheme="minorEastAsia" w:hAnsiTheme="minorEastAsia" w:eastAsiaTheme="minorEastAsia"/>
          <w:bCs/>
          <w:color w:val="auto"/>
          <w:sz w:val="24"/>
          <w:highlight w:val="none"/>
          <w:lang w:eastAsia="zh-CN"/>
        </w:rPr>
        <w:t>6.乙方的工作人员(含农民工)工资，乙方必须按时发放，不得因乙方的内部劳资纠纷影响工程施工进度，由此造成未按工期交工，按第八条第6点处理。若因此对甲方造成不良社会影响，甲方有权追究乙方责任，并赔付甲方所有损失。</w:t>
      </w:r>
    </w:p>
    <w:p w14:paraId="40780861">
      <w:pPr>
        <w:spacing w:line="360" w:lineRule="auto"/>
        <w:ind w:firstLine="480" w:firstLineChars="200"/>
        <w:jc w:val="both"/>
        <w:rPr>
          <w:color w:val="auto"/>
          <w:highlight w:val="none"/>
          <w:lang w:eastAsia="zh-CN"/>
        </w:rPr>
      </w:pPr>
      <w:r>
        <w:rPr>
          <w:rFonts w:hint="eastAsia" w:cs="宋体" w:asciiTheme="minorEastAsia" w:hAnsiTheme="minorEastAsia" w:eastAsiaTheme="minorEastAsia"/>
          <w:bCs/>
          <w:color w:val="auto"/>
          <w:sz w:val="24"/>
          <w:highlight w:val="none"/>
          <w:lang w:eastAsia="zh-CN"/>
        </w:rPr>
        <w:t>7.若因乙方违法分包或转包，甲方有权解除本合同；造成财产损失、人员伤亡的由乙方承担一切费用，若相关人员要求甲方赔偿，甲方予以赔付后有权全额向乙方追偿，追偿范围包括但不限于实际损失、罚款、差旅费、律师费、取证费、保全费及保全保险费等。</w:t>
      </w:r>
    </w:p>
    <w:p w14:paraId="2FF20539">
      <w:pPr>
        <w:spacing w:line="360" w:lineRule="auto"/>
        <w:ind w:firstLine="482" w:firstLineChars="200"/>
        <w:jc w:val="both"/>
        <w:rPr>
          <w:rFonts w:cs="宋体" w:asciiTheme="minorEastAsia" w:hAnsiTheme="minorEastAsia" w:eastAsiaTheme="minorEastAsia"/>
          <w:b/>
          <w:bCs/>
          <w:color w:val="auto"/>
          <w:sz w:val="24"/>
          <w:highlight w:val="none"/>
          <w:lang w:eastAsia="zh-CN"/>
        </w:rPr>
      </w:pPr>
      <w:r>
        <w:rPr>
          <w:rFonts w:hint="eastAsia" w:cs="宋体" w:asciiTheme="minorEastAsia" w:hAnsiTheme="minorEastAsia" w:eastAsiaTheme="minorEastAsia"/>
          <w:b/>
          <w:bCs/>
          <w:color w:val="auto"/>
          <w:sz w:val="24"/>
          <w:highlight w:val="none"/>
          <w:lang w:eastAsia="zh-CN"/>
        </w:rPr>
        <w:t>九、提出异议的时间和方法：</w:t>
      </w:r>
    </w:p>
    <w:p w14:paraId="3FA63039">
      <w:pPr>
        <w:spacing w:line="360" w:lineRule="auto"/>
        <w:ind w:firstLine="480" w:firstLineChars="200"/>
        <w:jc w:val="both"/>
        <w:rPr>
          <w:rFonts w:cs="宋体" w:asciiTheme="minorEastAsia" w:hAnsiTheme="minorEastAsia" w:eastAsiaTheme="minorEastAsia"/>
          <w:bCs/>
          <w:color w:val="auto"/>
          <w:sz w:val="24"/>
          <w:highlight w:val="none"/>
          <w:lang w:eastAsia="zh-CN"/>
        </w:rPr>
      </w:pPr>
      <w:r>
        <w:rPr>
          <w:rFonts w:cs="宋体" w:asciiTheme="minorEastAsia" w:hAnsiTheme="minorEastAsia" w:eastAsiaTheme="minorEastAsia"/>
          <w:bCs/>
          <w:color w:val="auto"/>
          <w:sz w:val="24"/>
          <w:highlight w:val="none"/>
          <w:lang w:eastAsia="zh-CN"/>
        </w:rPr>
        <w:t>1</w:t>
      </w:r>
      <w:r>
        <w:rPr>
          <w:rFonts w:hint="eastAsia" w:cs="宋体" w:asciiTheme="minorEastAsia" w:hAnsiTheme="minorEastAsia" w:eastAsiaTheme="minorEastAsia"/>
          <w:bCs/>
          <w:color w:val="auto"/>
          <w:sz w:val="24"/>
          <w:highlight w:val="none"/>
          <w:lang w:eastAsia="zh-CN"/>
        </w:rPr>
        <w:t>.甲方在验收中如对工程质量有异议时，应在验收之日起，</w:t>
      </w:r>
      <w:r>
        <w:rPr>
          <w:rFonts w:cs="宋体" w:asciiTheme="minorEastAsia" w:hAnsiTheme="minorEastAsia" w:eastAsiaTheme="minorEastAsia"/>
          <w:bCs/>
          <w:color w:val="auto"/>
          <w:sz w:val="24"/>
          <w:highlight w:val="none"/>
          <w:lang w:eastAsia="zh-CN"/>
        </w:rPr>
        <w:t xml:space="preserve"> 5</w:t>
      </w:r>
      <w:r>
        <w:rPr>
          <w:rFonts w:hint="eastAsia" w:cs="宋体" w:asciiTheme="minorEastAsia" w:hAnsiTheme="minorEastAsia" w:eastAsiaTheme="minorEastAsia"/>
          <w:bCs/>
          <w:color w:val="auto"/>
          <w:sz w:val="24"/>
          <w:highlight w:val="none"/>
          <w:lang w:eastAsia="zh-CN"/>
        </w:rPr>
        <w:t>日历日内向乙方提出书面异议。</w:t>
      </w:r>
    </w:p>
    <w:p w14:paraId="507FC8FD">
      <w:pPr>
        <w:spacing w:line="360" w:lineRule="auto"/>
        <w:ind w:firstLine="480" w:firstLineChars="200"/>
        <w:jc w:val="both"/>
        <w:rPr>
          <w:rFonts w:cs="宋体" w:asciiTheme="minorEastAsia" w:hAnsiTheme="minorEastAsia" w:eastAsiaTheme="minorEastAsia"/>
          <w:bCs/>
          <w:color w:val="auto"/>
          <w:sz w:val="24"/>
          <w:highlight w:val="none"/>
          <w:lang w:eastAsia="zh-CN"/>
        </w:rPr>
      </w:pPr>
      <w:r>
        <w:rPr>
          <w:rFonts w:cs="宋体" w:asciiTheme="minorEastAsia" w:hAnsiTheme="minorEastAsia" w:eastAsiaTheme="minorEastAsia"/>
          <w:bCs/>
          <w:color w:val="auto"/>
          <w:sz w:val="24"/>
          <w:highlight w:val="none"/>
          <w:lang w:eastAsia="zh-CN"/>
        </w:rPr>
        <w:t>2</w:t>
      </w:r>
      <w:r>
        <w:rPr>
          <w:rFonts w:hint="eastAsia" w:cs="宋体" w:asciiTheme="minorEastAsia" w:hAnsiTheme="minorEastAsia" w:eastAsiaTheme="minorEastAsia"/>
          <w:bCs/>
          <w:color w:val="auto"/>
          <w:sz w:val="24"/>
          <w:highlight w:val="none"/>
          <w:lang w:eastAsia="zh-CN"/>
        </w:rPr>
        <w:t>.乙方在接到甲方书面异议后，应在</w:t>
      </w:r>
      <w:r>
        <w:rPr>
          <w:rFonts w:cs="宋体" w:asciiTheme="minorEastAsia" w:hAnsiTheme="minorEastAsia" w:eastAsiaTheme="minorEastAsia"/>
          <w:bCs/>
          <w:color w:val="auto"/>
          <w:sz w:val="24"/>
          <w:highlight w:val="none"/>
          <w:lang w:eastAsia="zh-CN"/>
        </w:rPr>
        <w:t>2</w:t>
      </w:r>
      <w:r>
        <w:rPr>
          <w:rFonts w:hint="eastAsia" w:cs="宋体" w:asciiTheme="minorEastAsia" w:hAnsiTheme="minorEastAsia" w:eastAsiaTheme="minorEastAsia"/>
          <w:bCs/>
          <w:color w:val="auto"/>
          <w:sz w:val="24"/>
          <w:highlight w:val="none"/>
          <w:lang w:eastAsia="zh-CN"/>
        </w:rPr>
        <w:t>工作日内负责处理并函复甲方处理情况，否则，即视为默认甲方提出的异议和处理意见。</w:t>
      </w:r>
    </w:p>
    <w:p w14:paraId="4BF45F4E">
      <w:pPr>
        <w:spacing w:line="360" w:lineRule="auto"/>
        <w:ind w:firstLine="480" w:firstLineChars="200"/>
        <w:jc w:val="both"/>
        <w:rPr>
          <w:rFonts w:cs="宋体" w:asciiTheme="minorEastAsia" w:hAnsiTheme="minorEastAsia" w:eastAsiaTheme="minorEastAsia"/>
          <w:bCs/>
          <w:color w:val="auto"/>
          <w:sz w:val="24"/>
          <w:highlight w:val="none"/>
          <w:lang w:eastAsia="zh-CN"/>
        </w:rPr>
      </w:pPr>
      <w:r>
        <w:rPr>
          <w:rFonts w:cs="宋体" w:asciiTheme="minorEastAsia" w:hAnsiTheme="minorEastAsia" w:eastAsiaTheme="minorEastAsia"/>
          <w:bCs/>
          <w:color w:val="auto"/>
          <w:sz w:val="24"/>
          <w:highlight w:val="none"/>
          <w:lang w:eastAsia="zh-CN"/>
        </w:rPr>
        <w:t>3</w:t>
      </w:r>
      <w:r>
        <w:rPr>
          <w:rFonts w:hint="eastAsia" w:cs="宋体" w:asciiTheme="minorEastAsia" w:hAnsiTheme="minorEastAsia" w:eastAsiaTheme="minorEastAsia"/>
          <w:bCs/>
          <w:color w:val="auto"/>
          <w:sz w:val="24"/>
          <w:highlight w:val="none"/>
          <w:lang w:eastAsia="zh-CN"/>
        </w:rPr>
        <w:t>.甲方因违章操作、保管、保养不善等人为造成货物损毁，所提出的异议乙方不予接受。</w:t>
      </w:r>
    </w:p>
    <w:p w14:paraId="451A1DE8">
      <w:pPr>
        <w:spacing w:line="360" w:lineRule="auto"/>
        <w:ind w:firstLine="482" w:firstLineChars="200"/>
        <w:rPr>
          <w:rFonts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十、争议解决</w:t>
      </w:r>
      <w:bookmarkEnd w:id="82"/>
    </w:p>
    <w:p w14:paraId="489BCDBE">
      <w:pPr>
        <w:spacing w:line="360" w:lineRule="auto"/>
        <w:ind w:left="120" w:leftChars="57" w:firstLine="480" w:firstLineChars="200"/>
        <w:jc w:val="both"/>
        <w:rPr>
          <w:rFonts w:cs="宋体" w:asciiTheme="minorEastAsia" w:hAnsiTheme="minorEastAsia" w:eastAsiaTheme="minorEastAsia"/>
          <w:color w:val="auto"/>
          <w:sz w:val="24"/>
          <w:szCs w:val="24"/>
          <w:highlight w:val="none"/>
          <w:lang w:eastAsia="zh-CN"/>
        </w:rPr>
      </w:pPr>
      <w:r>
        <w:rPr>
          <w:rFonts w:hint="eastAsia" w:cs="宋体" w:asciiTheme="minorEastAsia" w:hAnsiTheme="minorEastAsia" w:eastAsiaTheme="minorEastAsia"/>
          <w:color w:val="auto"/>
          <w:sz w:val="24"/>
          <w:szCs w:val="24"/>
          <w:highlight w:val="none"/>
          <w:lang w:eastAsia="zh-CN"/>
        </w:rPr>
        <w:t>1.因本合同引起的争议，甲、乙双方应首先通过友好协商解决，如果协商或调解不能解决争议，双方均可向合同签订地人民法院提起诉讼解决。本合同签订地点：江西省宜春市袁州区。</w:t>
      </w:r>
    </w:p>
    <w:p w14:paraId="3EE30CF5">
      <w:pPr>
        <w:spacing w:line="360" w:lineRule="auto"/>
        <w:ind w:left="120" w:leftChars="57" w:firstLine="480" w:firstLineChars="200"/>
        <w:jc w:val="both"/>
        <w:rPr>
          <w:rFonts w:cs="宋体" w:asciiTheme="minorEastAsia" w:hAnsiTheme="minorEastAsia" w:eastAsiaTheme="minorEastAsia"/>
          <w:color w:val="auto"/>
          <w:sz w:val="24"/>
          <w:szCs w:val="24"/>
          <w:highlight w:val="none"/>
          <w:lang w:eastAsia="zh-CN"/>
        </w:rPr>
      </w:pPr>
      <w:r>
        <w:rPr>
          <w:rFonts w:hint="eastAsia" w:cs="宋体" w:asciiTheme="minorEastAsia" w:hAnsiTheme="minorEastAsia" w:eastAsiaTheme="minorEastAsia"/>
          <w:color w:val="auto"/>
          <w:sz w:val="24"/>
          <w:szCs w:val="24"/>
          <w:highlight w:val="none"/>
          <w:lang w:eastAsia="zh-CN"/>
        </w:rPr>
        <w:t>2.本合同约定的地址为司法送达的地址，若因履行本合同发生争议提起诉讼，法院通过邮寄等送达司法文书等文件到达本合同约定的地址即视为送达。</w:t>
      </w:r>
    </w:p>
    <w:p w14:paraId="6BCFCF77">
      <w:pPr>
        <w:spacing w:line="360" w:lineRule="auto"/>
        <w:ind w:firstLine="482" w:firstLineChars="200"/>
        <w:rPr>
          <w:rFonts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十一、其他补充说明</w:t>
      </w:r>
    </w:p>
    <w:p w14:paraId="2C35ACF2">
      <w:pPr>
        <w:spacing w:line="360" w:lineRule="auto"/>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1.本采购合同经双方授权代表签字盖章后生效。</w:t>
      </w:r>
    </w:p>
    <w:p w14:paraId="5A9BE0DF">
      <w:pPr>
        <w:spacing w:line="360" w:lineRule="auto"/>
        <w:ind w:firstLine="480" w:firstLineChars="200"/>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2.本合同一式七份，甲方执四份，乙方执二份，代理公司执一份，法律效力相同。</w:t>
      </w:r>
    </w:p>
    <w:bookmarkEnd w:id="83"/>
    <w:p w14:paraId="5F1F4461">
      <w:pPr>
        <w:spacing w:line="360" w:lineRule="auto"/>
        <w:rPr>
          <w:rFonts w:ascii="宋体" w:hAnsi="宋体" w:cs="宋体"/>
          <w:b/>
          <w:bCs/>
          <w:color w:val="auto"/>
          <w:sz w:val="24"/>
          <w:highlight w:val="none"/>
        </w:rPr>
      </w:pPr>
    </w:p>
    <w:p w14:paraId="413B95AC">
      <w:pPr>
        <w:spacing w:line="360" w:lineRule="auto"/>
        <w:rPr>
          <w:color w:val="auto"/>
          <w:highlight w:val="none"/>
        </w:rPr>
      </w:pPr>
      <w:r>
        <w:rPr>
          <w:rFonts w:hint="eastAsia" w:ascii="宋体" w:hAnsi="宋体" w:cs="宋体"/>
          <w:b/>
          <w:bCs/>
          <w:color w:val="auto"/>
          <w:sz w:val="24"/>
          <w:highlight w:val="none"/>
        </w:rPr>
        <w:t xml:space="preserve">甲方（公章）:              </w:t>
      </w:r>
      <w:r>
        <w:rPr>
          <w:rFonts w:hint="eastAsia" w:ascii="宋体" w:hAnsi="宋体" w:eastAsia="宋体" w:cs="宋体"/>
          <w:b/>
          <w:bCs/>
          <w:color w:val="auto"/>
          <w:sz w:val="24"/>
          <w:highlight w:val="none"/>
          <w:lang w:eastAsia="zh-CN"/>
        </w:rPr>
        <w:t xml:space="preserve">         </w:t>
      </w:r>
      <w:r>
        <w:rPr>
          <w:rFonts w:hint="eastAsia" w:ascii="宋体" w:hAnsi="宋体" w:cs="宋体"/>
          <w:b/>
          <w:bCs/>
          <w:color w:val="auto"/>
          <w:sz w:val="24"/>
          <w:highlight w:val="none"/>
        </w:rPr>
        <w:t>乙方(公章):</w:t>
      </w:r>
      <w:r>
        <w:rPr>
          <w:rFonts w:hint="eastAsia" w:ascii="黑体" w:hAnsi="黑体" w:eastAsia="黑体" w:cs="宋体"/>
          <w:b/>
          <w:bCs/>
          <w:color w:val="auto"/>
          <w:sz w:val="30"/>
          <w:szCs w:val="30"/>
          <w:highlight w:val="none"/>
          <w:lang w:bidi="ar"/>
        </w:rPr>
        <w:t xml:space="preserve"> </w:t>
      </w:r>
    </w:p>
    <w:p w14:paraId="483AF15B">
      <w:pPr>
        <w:spacing w:line="360" w:lineRule="auto"/>
        <w:rPr>
          <w:color w:val="auto"/>
          <w:highlight w:val="none"/>
        </w:rPr>
      </w:pPr>
      <w:r>
        <w:rPr>
          <w:rFonts w:hint="eastAsia" w:ascii="宋体" w:hAnsi="宋体" w:cs="宋体"/>
          <w:color w:val="auto"/>
          <w:sz w:val="24"/>
          <w:highlight w:val="none"/>
        </w:rPr>
        <w:t>法定代表人或</w:t>
      </w:r>
      <w:r>
        <w:rPr>
          <w:rFonts w:hint="eastAsia" w:ascii="宋体" w:hAnsi="宋体" w:cs="宋体"/>
          <w:color w:val="auto"/>
          <w:sz w:val="24"/>
          <w:highlight w:val="none"/>
          <w:lang w:val="en-US" w:eastAsia="zh-CN"/>
        </w:rPr>
        <w:t>经办</w:t>
      </w:r>
      <w:r>
        <w:rPr>
          <w:rFonts w:hint="eastAsia" w:ascii="宋体" w:hAnsi="宋体" w:cs="宋体"/>
          <w:color w:val="auto"/>
          <w:sz w:val="24"/>
          <w:highlight w:val="none"/>
        </w:rPr>
        <w:t>人(签字):</w:t>
      </w:r>
      <w:r>
        <w:rPr>
          <w:rFonts w:hint="eastAsia" w:ascii="宋体" w:hAnsi="宋体" w:eastAsia="宋体" w:cs="宋体"/>
          <w:color w:val="auto"/>
          <w:sz w:val="24"/>
          <w:highlight w:val="none"/>
          <w:lang w:eastAsia="zh-CN"/>
        </w:rPr>
        <w:t xml:space="preserve">         </w:t>
      </w:r>
      <w:r>
        <w:rPr>
          <w:rFonts w:hint="eastAsia" w:ascii="宋体" w:hAnsi="宋体" w:eastAsia="宋体" w:cs="宋体"/>
          <w:color w:val="auto"/>
          <w:sz w:val="24"/>
          <w:highlight w:val="none"/>
          <w:lang w:val="en-US" w:eastAsia="zh-CN"/>
        </w:rPr>
        <w:t xml:space="preserve">  </w:t>
      </w:r>
      <w:r>
        <w:rPr>
          <w:rFonts w:hint="eastAsia" w:ascii="宋体" w:hAnsi="宋体" w:cs="宋体"/>
          <w:color w:val="auto"/>
          <w:sz w:val="24"/>
          <w:highlight w:val="none"/>
        </w:rPr>
        <w:t>法定代表人或</w:t>
      </w:r>
      <w:r>
        <w:rPr>
          <w:rFonts w:hint="eastAsia" w:ascii="宋体" w:hAnsi="宋体" w:cs="宋体"/>
          <w:color w:val="auto"/>
          <w:sz w:val="24"/>
          <w:highlight w:val="none"/>
          <w:lang w:eastAsia="zh-CN"/>
        </w:rPr>
        <w:t>被授权</w:t>
      </w:r>
      <w:r>
        <w:rPr>
          <w:rFonts w:hint="eastAsia" w:ascii="宋体" w:hAnsi="宋体" w:cs="宋体"/>
          <w:color w:val="auto"/>
          <w:sz w:val="24"/>
          <w:highlight w:val="none"/>
        </w:rPr>
        <w:t>人(签字):</w:t>
      </w:r>
    </w:p>
    <w:p w14:paraId="2A6D8218">
      <w:pPr>
        <w:spacing w:line="360" w:lineRule="auto"/>
        <w:rPr>
          <w:rFonts w:ascii="宋体" w:hAnsi="宋体" w:cs="宋体"/>
          <w:color w:val="auto"/>
          <w:sz w:val="24"/>
          <w:highlight w:val="none"/>
        </w:rPr>
      </w:pPr>
      <w:r>
        <w:rPr>
          <w:rFonts w:hint="eastAsia" w:ascii="宋体" w:hAnsi="宋体" w:cs="宋体"/>
          <w:color w:val="auto"/>
          <w:sz w:val="24"/>
          <w:highlight w:val="none"/>
        </w:rPr>
        <w:t>联系方式：</w:t>
      </w:r>
      <w:r>
        <w:rPr>
          <w:rFonts w:hint="eastAsia" w:ascii="宋体" w:hAnsi="宋体" w:eastAsia="宋体" w:cs="宋体"/>
          <w:color w:val="auto"/>
          <w:sz w:val="24"/>
          <w:highlight w:val="none"/>
          <w:lang w:eastAsia="zh-CN"/>
        </w:rPr>
        <w:t xml:space="preserve">                          </w:t>
      </w:r>
      <w:r>
        <w:rPr>
          <w:rFonts w:hint="eastAsia" w:ascii="宋体" w:hAnsi="宋体" w:cs="宋体"/>
          <w:color w:val="auto"/>
          <w:sz w:val="24"/>
          <w:highlight w:val="none"/>
        </w:rPr>
        <w:t xml:space="preserve">联系方式： </w:t>
      </w:r>
    </w:p>
    <w:p w14:paraId="6079714D">
      <w:pPr>
        <w:spacing w:line="360" w:lineRule="auto"/>
        <w:jc w:val="right"/>
        <w:rPr>
          <w:rFonts w:ascii="宋体" w:hAnsi="宋体" w:cs="宋体" w:eastAsiaTheme="minorEastAsia"/>
          <w:color w:val="auto"/>
          <w:sz w:val="24"/>
          <w:highlight w:val="none"/>
          <w:lang w:eastAsia="zh-CN"/>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eastAsia="宋体" w:cs="宋体"/>
          <w:color w:val="auto"/>
          <w:sz w:val="24"/>
          <w:highlight w:val="none"/>
          <w:u w:val="single"/>
          <w:lang w:eastAsia="zh-CN"/>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16FFD4A7">
      <w:pPr>
        <w:rPr>
          <w:rFonts w:ascii="黑体" w:hAnsi="黑体" w:eastAsia="黑体"/>
          <w:color w:val="auto"/>
          <w:sz w:val="40"/>
          <w:highlight w:val="none"/>
          <w:lang w:eastAsia="zh-CN"/>
        </w:rPr>
      </w:pPr>
      <w:r>
        <w:rPr>
          <w:rFonts w:ascii="黑体" w:hAnsi="黑体" w:eastAsia="黑体"/>
          <w:color w:val="auto"/>
          <w:sz w:val="40"/>
          <w:highlight w:val="none"/>
          <w:lang w:eastAsia="zh-CN"/>
        </w:rPr>
        <w:br w:type="page"/>
      </w:r>
    </w:p>
    <w:p w14:paraId="3906FBAD">
      <w:pPr>
        <w:pStyle w:val="3"/>
        <w:spacing w:before="0" w:after="0" w:line="560" w:lineRule="exact"/>
        <w:jc w:val="center"/>
        <w:rPr>
          <w:rFonts w:ascii="黑体" w:hAnsi="黑体" w:eastAsia="黑体"/>
          <w:color w:val="auto"/>
          <w:sz w:val="40"/>
          <w:highlight w:val="none"/>
          <w:lang w:eastAsia="zh-CN"/>
        </w:rPr>
      </w:pPr>
      <w:bookmarkStart w:id="84" w:name="_Toc205288725"/>
      <w:r>
        <w:rPr>
          <w:rFonts w:ascii="黑体" w:hAnsi="黑体" w:eastAsia="黑体"/>
          <w:color w:val="auto"/>
          <w:sz w:val="40"/>
          <w:highlight w:val="none"/>
          <w:lang w:eastAsia="zh-CN"/>
        </w:rPr>
        <w:t>第四章</w:t>
      </w:r>
      <w:r>
        <w:rPr>
          <w:rFonts w:hint="eastAsia" w:ascii="黑体" w:hAnsi="黑体" w:eastAsia="黑体"/>
          <w:color w:val="auto"/>
          <w:sz w:val="40"/>
          <w:highlight w:val="none"/>
          <w:lang w:eastAsia="zh-CN"/>
        </w:rPr>
        <w:t xml:space="preserve"> 响应文件</w:t>
      </w:r>
      <w:r>
        <w:rPr>
          <w:rFonts w:ascii="黑体" w:hAnsi="黑体" w:eastAsia="黑体"/>
          <w:color w:val="auto"/>
          <w:sz w:val="40"/>
          <w:highlight w:val="none"/>
          <w:lang w:eastAsia="zh-CN"/>
        </w:rPr>
        <w:t>格式</w:t>
      </w:r>
      <w:bookmarkEnd w:id="84"/>
    </w:p>
    <w:p w14:paraId="34917352">
      <w:pPr>
        <w:widowControl w:val="0"/>
        <w:spacing w:line="269" w:lineRule="auto"/>
        <w:jc w:val="center"/>
        <w:rPr>
          <w:color w:val="auto"/>
          <w:highlight w:val="none"/>
          <w:lang w:eastAsia="zh-CN"/>
        </w:rPr>
      </w:pPr>
    </w:p>
    <w:p w14:paraId="20A44AA7">
      <w:pPr>
        <w:widowControl w:val="0"/>
        <w:spacing w:line="269" w:lineRule="auto"/>
        <w:jc w:val="center"/>
        <w:rPr>
          <w:color w:val="auto"/>
          <w:highlight w:val="none"/>
          <w:lang w:eastAsia="zh-CN"/>
        </w:rPr>
      </w:pPr>
    </w:p>
    <w:p w14:paraId="46F7945D">
      <w:pPr>
        <w:widowControl w:val="0"/>
        <w:spacing w:line="269" w:lineRule="auto"/>
        <w:jc w:val="center"/>
        <w:rPr>
          <w:color w:val="auto"/>
          <w:highlight w:val="none"/>
          <w:lang w:eastAsia="zh-CN"/>
        </w:rPr>
      </w:pPr>
    </w:p>
    <w:p w14:paraId="049BF35C">
      <w:pPr>
        <w:widowControl w:val="0"/>
        <w:spacing w:line="269" w:lineRule="auto"/>
        <w:jc w:val="center"/>
        <w:rPr>
          <w:color w:val="auto"/>
          <w:highlight w:val="none"/>
          <w:lang w:eastAsia="zh-CN"/>
        </w:rPr>
      </w:pPr>
    </w:p>
    <w:p w14:paraId="54A07D7F">
      <w:pPr>
        <w:widowControl w:val="0"/>
        <w:spacing w:before="100" w:line="225" w:lineRule="auto"/>
        <w:jc w:val="center"/>
        <w:rPr>
          <w:rFonts w:ascii="宋体" w:hAnsi="宋体" w:eastAsia="宋体" w:cs="宋体"/>
          <w:color w:val="auto"/>
          <w:sz w:val="31"/>
          <w:szCs w:val="31"/>
          <w:highlight w:val="none"/>
          <w:lang w:eastAsia="zh-CN"/>
        </w:rPr>
      </w:pPr>
      <w:r>
        <w:rPr>
          <w:rFonts w:hint="eastAsia" w:ascii="宋体" w:hAnsi="宋体" w:eastAsia="宋体" w:cs="宋体"/>
          <w:color w:val="auto"/>
          <w:spacing w:val="-5"/>
          <w:sz w:val="31"/>
          <w:szCs w:val="31"/>
          <w:highlight w:val="none"/>
          <w:lang w:eastAsia="zh-CN"/>
          <w14:textOutline w14:w="5791" w14:cap="sq" w14:cmpd="sng" w14:algn="ctr">
            <w14:solidFill>
              <w14:srgbClr w14:val="000000"/>
            </w14:solidFill>
            <w14:prstDash w14:val="solid"/>
            <w14:bevel/>
          </w14:textOutline>
        </w:rPr>
        <w:t>谈 判 响 应</w:t>
      </w:r>
      <w:r>
        <w:rPr>
          <w:rFonts w:ascii="宋体" w:hAnsi="宋体" w:eastAsia="宋体" w:cs="宋体"/>
          <w:color w:val="auto"/>
          <w:spacing w:val="21"/>
          <w:sz w:val="31"/>
          <w:szCs w:val="31"/>
          <w:highlight w:val="none"/>
          <w:lang w:eastAsia="zh-CN"/>
        </w:rPr>
        <w:t xml:space="preserve"> </w:t>
      </w:r>
      <w:r>
        <w:rPr>
          <w:rFonts w:ascii="宋体" w:hAnsi="宋体" w:eastAsia="宋体" w:cs="宋体"/>
          <w:color w:val="auto"/>
          <w:spacing w:val="-5"/>
          <w:sz w:val="31"/>
          <w:szCs w:val="31"/>
          <w:highlight w:val="none"/>
          <w:lang w:eastAsia="zh-CN"/>
          <w14:textOutline w14:w="5791" w14:cap="sq" w14:cmpd="sng" w14:algn="ctr">
            <w14:solidFill>
              <w14:srgbClr w14:val="000000"/>
            </w14:solidFill>
            <w14:prstDash w14:val="solid"/>
            <w14:bevel/>
          </w14:textOutline>
        </w:rPr>
        <w:t>文</w:t>
      </w:r>
      <w:r>
        <w:rPr>
          <w:rFonts w:ascii="宋体" w:hAnsi="宋体" w:eastAsia="宋体" w:cs="宋体"/>
          <w:color w:val="auto"/>
          <w:spacing w:val="19"/>
          <w:sz w:val="31"/>
          <w:szCs w:val="31"/>
          <w:highlight w:val="none"/>
          <w:lang w:eastAsia="zh-CN"/>
        </w:rPr>
        <w:t xml:space="preserve"> </w:t>
      </w:r>
      <w:r>
        <w:rPr>
          <w:rFonts w:ascii="宋体" w:hAnsi="宋体" w:eastAsia="宋体" w:cs="宋体"/>
          <w:color w:val="auto"/>
          <w:spacing w:val="-5"/>
          <w:sz w:val="31"/>
          <w:szCs w:val="31"/>
          <w:highlight w:val="none"/>
          <w:lang w:eastAsia="zh-CN"/>
          <w14:textOutline w14:w="5791" w14:cap="sq" w14:cmpd="sng" w14:algn="ctr">
            <w14:solidFill>
              <w14:srgbClr w14:val="000000"/>
            </w14:solidFill>
            <w14:prstDash w14:val="solid"/>
            <w14:bevel/>
          </w14:textOutline>
        </w:rPr>
        <w:t>件</w:t>
      </w:r>
    </w:p>
    <w:p w14:paraId="61AB4E55">
      <w:pPr>
        <w:widowControl w:val="0"/>
        <w:jc w:val="center"/>
        <w:rPr>
          <w:color w:val="auto"/>
          <w:highlight w:val="none"/>
          <w:lang w:eastAsia="zh-CN"/>
        </w:rPr>
      </w:pPr>
    </w:p>
    <w:p w14:paraId="6D71C455">
      <w:pPr>
        <w:widowControl w:val="0"/>
        <w:rPr>
          <w:color w:val="auto"/>
          <w:highlight w:val="none"/>
          <w:lang w:eastAsia="zh-CN"/>
        </w:rPr>
      </w:pPr>
    </w:p>
    <w:p w14:paraId="11C76E8D">
      <w:pPr>
        <w:widowControl w:val="0"/>
        <w:rPr>
          <w:color w:val="auto"/>
          <w:highlight w:val="none"/>
          <w:lang w:eastAsia="zh-CN"/>
        </w:rPr>
      </w:pPr>
    </w:p>
    <w:p w14:paraId="68484766">
      <w:pPr>
        <w:widowControl w:val="0"/>
        <w:rPr>
          <w:color w:val="auto"/>
          <w:highlight w:val="none"/>
          <w:lang w:eastAsia="zh-CN"/>
        </w:rPr>
      </w:pPr>
    </w:p>
    <w:p w14:paraId="068CAE1D">
      <w:pPr>
        <w:widowControl w:val="0"/>
        <w:rPr>
          <w:color w:val="auto"/>
          <w:highlight w:val="none"/>
          <w:lang w:eastAsia="zh-CN"/>
        </w:rPr>
      </w:pPr>
    </w:p>
    <w:p w14:paraId="0D1A1CEB">
      <w:pPr>
        <w:widowControl w:val="0"/>
        <w:rPr>
          <w:color w:val="auto"/>
          <w:highlight w:val="none"/>
          <w:lang w:eastAsia="zh-CN"/>
        </w:rPr>
      </w:pPr>
    </w:p>
    <w:p w14:paraId="7ED32DD9">
      <w:pPr>
        <w:widowControl w:val="0"/>
        <w:rPr>
          <w:color w:val="auto"/>
          <w:highlight w:val="none"/>
          <w:lang w:eastAsia="zh-CN"/>
        </w:rPr>
      </w:pPr>
    </w:p>
    <w:p w14:paraId="3C252F57">
      <w:pPr>
        <w:widowControl w:val="0"/>
        <w:rPr>
          <w:color w:val="auto"/>
          <w:highlight w:val="none"/>
          <w:lang w:eastAsia="zh-CN"/>
        </w:rPr>
      </w:pPr>
    </w:p>
    <w:p w14:paraId="47A85E18">
      <w:pPr>
        <w:widowControl w:val="0"/>
        <w:spacing w:line="241" w:lineRule="auto"/>
        <w:rPr>
          <w:color w:val="auto"/>
          <w:highlight w:val="none"/>
          <w:lang w:eastAsia="zh-CN"/>
        </w:rPr>
      </w:pPr>
    </w:p>
    <w:p w14:paraId="3F362CAC">
      <w:pPr>
        <w:widowControl w:val="0"/>
        <w:spacing w:line="241" w:lineRule="auto"/>
        <w:rPr>
          <w:color w:val="auto"/>
          <w:highlight w:val="none"/>
          <w:lang w:eastAsia="zh-CN"/>
        </w:rPr>
      </w:pPr>
    </w:p>
    <w:p w14:paraId="42CB6BF1">
      <w:pPr>
        <w:widowControl w:val="0"/>
        <w:spacing w:line="241" w:lineRule="auto"/>
        <w:rPr>
          <w:color w:val="auto"/>
          <w:highlight w:val="none"/>
          <w:lang w:eastAsia="zh-CN"/>
        </w:rPr>
      </w:pPr>
    </w:p>
    <w:p w14:paraId="4AC7B74D">
      <w:pPr>
        <w:widowControl w:val="0"/>
        <w:spacing w:line="241" w:lineRule="auto"/>
        <w:rPr>
          <w:color w:val="auto"/>
          <w:highlight w:val="none"/>
          <w:lang w:eastAsia="zh-CN"/>
        </w:rPr>
      </w:pPr>
    </w:p>
    <w:p w14:paraId="7FA02426">
      <w:pPr>
        <w:widowControl w:val="0"/>
        <w:spacing w:line="241" w:lineRule="auto"/>
        <w:rPr>
          <w:color w:val="auto"/>
          <w:highlight w:val="none"/>
          <w:lang w:eastAsia="zh-CN"/>
        </w:rPr>
      </w:pPr>
    </w:p>
    <w:p w14:paraId="7B1A1A6A">
      <w:pPr>
        <w:widowControl w:val="0"/>
        <w:spacing w:line="241" w:lineRule="auto"/>
        <w:rPr>
          <w:color w:val="auto"/>
          <w:highlight w:val="none"/>
          <w:lang w:eastAsia="zh-CN"/>
        </w:rPr>
      </w:pPr>
    </w:p>
    <w:p w14:paraId="3530D2D2">
      <w:pPr>
        <w:widowControl w:val="0"/>
        <w:spacing w:line="241" w:lineRule="auto"/>
        <w:rPr>
          <w:color w:val="auto"/>
          <w:highlight w:val="none"/>
          <w:lang w:eastAsia="zh-CN"/>
        </w:rPr>
      </w:pPr>
    </w:p>
    <w:p w14:paraId="12A26A22">
      <w:pPr>
        <w:widowControl w:val="0"/>
        <w:spacing w:line="241" w:lineRule="auto"/>
        <w:rPr>
          <w:color w:val="auto"/>
          <w:highlight w:val="none"/>
          <w:lang w:eastAsia="zh-CN"/>
        </w:rPr>
      </w:pPr>
    </w:p>
    <w:p w14:paraId="7A2A66CF">
      <w:pPr>
        <w:widowControl w:val="0"/>
        <w:spacing w:before="78" w:line="220" w:lineRule="auto"/>
        <w:ind w:left="1445"/>
        <w:rPr>
          <w:rFonts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项目名称：</w:t>
      </w:r>
    </w:p>
    <w:p w14:paraId="1A5C6592">
      <w:pPr>
        <w:widowControl w:val="0"/>
        <w:spacing w:line="258" w:lineRule="auto"/>
        <w:rPr>
          <w:color w:val="auto"/>
          <w:highlight w:val="none"/>
          <w:lang w:eastAsia="zh-CN"/>
        </w:rPr>
      </w:pPr>
    </w:p>
    <w:p w14:paraId="2E24BFBD">
      <w:pPr>
        <w:widowControl w:val="0"/>
        <w:spacing w:line="258" w:lineRule="auto"/>
        <w:rPr>
          <w:color w:val="auto"/>
          <w:highlight w:val="none"/>
          <w:lang w:eastAsia="zh-CN"/>
        </w:rPr>
      </w:pPr>
    </w:p>
    <w:p w14:paraId="15AD4DCF">
      <w:pPr>
        <w:widowControl w:val="0"/>
        <w:spacing w:line="258" w:lineRule="auto"/>
        <w:rPr>
          <w:color w:val="auto"/>
          <w:highlight w:val="none"/>
          <w:lang w:eastAsia="zh-CN"/>
        </w:rPr>
      </w:pPr>
    </w:p>
    <w:p w14:paraId="18CBE626">
      <w:pPr>
        <w:widowControl w:val="0"/>
        <w:spacing w:line="259" w:lineRule="auto"/>
        <w:rPr>
          <w:color w:val="auto"/>
          <w:highlight w:val="none"/>
          <w:lang w:eastAsia="zh-CN"/>
        </w:rPr>
      </w:pPr>
    </w:p>
    <w:p w14:paraId="7364BD0A">
      <w:pPr>
        <w:widowControl w:val="0"/>
        <w:spacing w:before="79" w:line="219" w:lineRule="auto"/>
        <w:ind w:left="1445"/>
        <w:rPr>
          <w:rFonts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项目编号：</w:t>
      </w:r>
    </w:p>
    <w:p w14:paraId="52A8CA40">
      <w:pPr>
        <w:widowControl w:val="0"/>
        <w:spacing w:line="245" w:lineRule="auto"/>
        <w:rPr>
          <w:color w:val="auto"/>
          <w:highlight w:val="none"/>
          <w:lang w:eastAsia="zh-CN"/>
        </w:rPr>
      </w:pPr>
    </w:p>
    <w:p w14:paraId="39294F32">
      <w:pPr>
        <w:widowControl w:val="0"/>
        <w:spacing w:line="245" w:lineRule="auto"/>
        <w:rPr>
          <w:color w:val="auto"/>
          <w:highlight w:val="none"/>
          <w:lang w:eastAsia="zh-CN"/>
        </w:rPr>
      </w:pPr>
    </w:p>
    <w:p w14:paraId="680578A1">
      <w:pPr>
        <w:widowControl w:val="0"/>
        <w:spacing w:line="245" w:lineRule="auto"/>
        <w:rPr>
          <w:color w:val="auto"/>
          <w:highlight w:val="none"/>
          <w:lang w:eastAsia="zh-CN"/>
        </w:rPr>
      </w:pPr>
    </w:p>
    <w:p w14:paraId="3E76248A">
      <w:pPr>
        <w:widowControl w:val="0"/>
        <w:spacing w:line="245" w:lineRule="auto"/>
        <w:rPr>
          <w:color w:val="auto"/>
          <w:highlight w:val="none"/>
          <w:lang w:eastAsia="zh-CN"/>
        </w:rPr>
      </w:pPr>
    </w:p>
    <w:p w14:paraId="618A725D">
      <w:pPr>
        <w:widowControl w:val="0"/>
        <w:spacing w:line="246" w:lineRule="auto"/>
        <w:rPr>
          <w:color w:val="auto"/>
          <w:highlight w:val="none"/>
          <w:lang w:eastAsia="zh-CN"/>
        </w:rPr>
      </w:pPr>
    </w:p>
    <w:p w14:paraId="2942D71A">
      <w:pPr>
        <w:widowControl w:val="0"/>
        <w:spacing w:line="246" w:lineRule="auto"/>
        <w:rPr>
          <w:color w:val="auto"/>
          <w:highlight w:val="none"/>
          <w:lang w:eastAsia="zh-CN"/>
        </w:rPr>
      </w:pPr>
    </w:p>
    <w:p w14:paraId="2857AC38">
      <w:pPr>
        <w:widowControl w:val="0"/>
        <w:spacing w:line="246" w:lineRule="auto"/>
        <w:rPr>
          <w:color w:val="auto"/>
          <w:highlight w:val="none"/>
          <w:lang w:eastAsia="zh-CN"/>
        </w:rPr>
      </w:pPr>
    </w:p>
    <w:p w14:paraId="6801D173">
      <w:pPr>
        <w:widowControl w:val="0"/>
        <w:spacing w:line="246" w:lineRule="auto"/>
        <w:rPr>
          <w:color w:val="auto"/>
          <w:highlight w:val="none"/>
          <w:lang w:eastAsia="zh-CN"/>
        </w:rPr>
      </w:pPr>
    </w:p>
    <w:p w14:paraId="70363597">
      <w:pPr>
        <w:widowControl w:val="0"/>
        <w:spacing w:before="78" w:line="219" w:lineRule="auto"/>
        <w:ind w:left="3362"/>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供应商</w:t>
      </w:r>
      <w:r>
        <w:rPr>
          <w:rFonts w:ascii="宋体" w:hAnsi="宋体" w:eastAsia="宋体" w:cs="宋体"/>
          <w:color w:val="auto"/>
          <w:spacing w:val="-2"/>
          <w:sz w:val="24"/>
          <w:szCs w:val="24"/>
          <w:highlight w:val="none"/>
          <w:lang w:eastAsia="zh-CN"/>
        </w:rPr>
        <w:t>（签章）</w:t>
      </w:r>
    </w:p>
    <w:p w14:paraId="43D65B82">
      <w:pPr>
        <w:widowControl w:val="0"/>
        <w:spacing w:line="285" w:lineRule="auto"/>
        <w:rPr>
          <w:color w:val="auto"/>
          <w:highlight w:val="none"/>
          <w:lang w:eastAsia="zh-CN"/>
        </w:rPr>
      </w:pPr>
    </w:p>
    <w:p w14:paraId="0A4AB203">
      <w:pPr>
        <w:widowControl w:val="0"/>
        <w:spacing w:line="285" w:lineRule="auto"/>
        <w:rPr>
          <w:color w:val="auto"/>
          <w:highlight w:val="none"/>
          <w:lang w:eastAsia="zh-CN"/>
        </w:rPr>
      </w:pPr>
    </w:p>
    <w:p w14:paraId="16D46432">
      <w:pPr>
        <w:widowControl w:val="0"/>
        <w:spacing w:before="79" w:line="219" w:lineRule="auto"/>
        <w:jc w:val="center"/>
        <w:rPr>
          <w:rFonts w:ascii="宋体" w:hAnsi="宋体" w:eastAsia="宋体" w:cs="宋体"/>
          <w:color w:val="auto"/>
          <w:spacing w:val="-9"/>
          <w:sz w:val="24"/>
          <w:szCs w:val="24"/>
          <w:highlight w:val="none"/>
          <w:lang w:eastAsia="zh-CN"/>
        </w:rPr>
      </w:pPr>
      <w:r>
        <w:rPr>
          <w:rFonts w:ascii="宋体" w:hAnsi="宋体" w:eastAsia="宋体" w:cs="宋体"/>
          <w:color w:val="auto"/>
          <w:spacing w:val="-9"/>
          <w:sz w:val="24"/>
          <w:szCs w:val="24"/>
          <w:highlight w:val="none"/>
          <w:lang w:eastAsia="zh-CN"/>
        </w:rPr>
        <w:t>年</w:t>
      </w:r>
      <w:r>
        <w:rPr>
          <w:rFonts w:ascii="宋体" w:hAnsi="宋体" w:eastAsia="宋体" w:cs="宋体"/>
          <w:color w:val="auto"/>
          <w:spacing w:val="5"/>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 xml:space="preserve"> </w:t>
      </w:r>
      <w:r>
        <w:rPr>
          <w:rFonts w:ascii="宋体" w:hAnsi="宋体" w:eastAsia="宋体" w:cs="宋体"/>
          <w:color w:val="auto"/>
          <w:spacing w:val="5"/>
          <w:sz w:val="24"/>
          <w:szCs w:val="24"/>
          <w:highlight w:val="none"/>
          <w:lang w:eastAsia="zh-CN"/>
        </w:rPr>
        <w:t xml:space="preserve"> </w:t>
      </w:r>
      <w:r>
        <w:rPr>
          <w:rFonts w:ascii="宋体" w:hAnsi="宋体" w:eastAsia="宋体" w:cs="宋体"/>
          <w:color w:val="auto"/>
          <w:spacing w:val="-9"/>
          <w:sz w:val="24"/>
          <w:szCs w:val="24"/>
          <w:highlight w:val="none"/>
          <w:lang w:eastAsia="zh-CN"/>
        </w:rPr>
        <w:t>月</w:t>
      </w:r>
      <w:r>
        <w:rPr>
          <w:rFonts w:ascii="宋体" w:hAnsi="宋体" w:eastAsia="宋体" w:cs="宋体"/>
          <w:color w:val="auto"/>
          <w:spacing w:val="17"/>
          <w:sz w:val="24"/>
          <w:szCs w:val="24"/>
          <w:highlight w:val="none"/>
          <w:lang w:eastAsia="zh-CN"/>
        </w:rPr>
        <w:t xml:space="preserve">   </w:t>
      </w:r>
      <w:r>
        <w:rPr>
          <w:rFonts w:ascii="宋体" w:hAnsi="宋体" w:eastAsia="宋体" w:cs="宋体"/>
          <w:color w:val="auto"/>
          <w:spacing w:val="-9"/>
          <w:sz w:val="24"/>
          <w:szCs w:val="24"/>
          <w:highlight w:val="none"/>
          <w:lang w:eastAsia="zh-CN"/>
        </w:rPr>
        <w:t>日</w:t>
      </w:r>
    </w:p>
    <w:p w14:paraId="647E42BE">
      <w:pPr>
        <w:pStyle w:val="23"/>
        <w:ind w:firstLine="300"/>
        <w:rPr>
          <w:color w:val="auto"/>
          <w:highlight w:val="none"/>
          <w:lang w:eastAsia="zh-CN"/>
        </w:rPr>
      </w:pPr>
    </w:p>
    <w:p w14:paraId="1AE833F4">
      <w:pPr>
        <w:pStyle w:val="10"/>
        <w:rPr>
          <w:color w:val="auto"/>
          <w:highlight w:val="none"/>
          <w:lang w:eastAsia="zh-CN"/>
        </w:rPr>
      </w:pPr>
    </w:p>
    <w:p w14:paraId="5A56C970">
      <w:pPr>
        <w:pStyle w:val="10"/>
        <w:rPr>
          <w:color w:val="auto"/>
          <w:highlight w:val="none"/>
          <w:lang w:eastAsia="zh-CN"/>
        </w:rPr>
      </w:pPr>
    </w:p>
    <w:p w14:paraId="53BB1D10">
      <w:pPr>
        <w:pStyle w:val="10"/>
        <w:rPr>
          <w:color w:val="auto"/>
          <w:highlight w:val="none"/>
          <w:lang w:eastAsia="zh-CN"/>
        </w:rPr>
      </w:pPr>
    </w:p>
    <w:p w14:paraId="1A304B4B">
      <w:pPr>
        <w:pStyle w:val="10"/>
        <w:rPr>
          <w:color w:val="auto"/>
          <w:highlight w:val="none"/>
          <w:lang w:eastAsia="zh-CN"/>
        </w:rPr>
      </w:pPr>
    </w:p>
    <w:p w14:paraId="59E30308">
      <w:pPr>
        <w:pStyle w:val="10"/>
        <w:rPr>
          <w:color w:val="auto"/>
          <w:highlight w:val="none"/>
          <w:lang w:eastAsia="zh-CN"/>
        </w:rPr>
      </w:pPr>
    </w:p>
    <w:p w14:paraId="7C5742DF">
      <w:pPr>
        <w:pStyle w:val="10"/>
        <w:rPr>
          <w:color w:val="auto"/>
          <w:highlight w:val="none"/>
          <w:lang w:eastAsia="zh-CN"/>
        </w:rPr>
      </w:pPr>
    </w:p>
    <w:p w14:paraId="768935FF">
      <w:pPr>
        <w:pStyle w:val="10"/>
        <w:rPr>
          <w:color w:val="auto"/>
          <w:highlight w:val="none"/>
          <w:lang w:eastAsia="zh-CN"/>
        </w:rPr>
      </w:pPr>
    </w:p>
    <w:p w14:paraId="39CEB50D">
      <w:pPr>
        <w:widowControl w:val="0"/>
        <w:spacing w:before="48" w:line="218" w:lineRule="auto"/>
        <w:jc w:val="center"/>
        <w:outlineLvl w:val="1"/>
        <w:rPr>
          <w:rFonts w:ascii="宋体" w:hAnsi="宋体" w:eastAsia="宋体" w:cs="宋体"/>
          <w:color w:val="auto"/>
          <w:spacing w:val="-2"/>
          <w:sz w:val="30"/>
          <w:szCs w:val="30"/>
          <w:highlight w:val="none"/>
          <w:lang w:eastAsia="zh-CN"/>
          <w14:textOutline w14:w="4356" w14:cap="sq" w14:cmpd="sng" w14:algn="ctr">
            <w14:solidFill>
              <w14:srgbClr w14:val="000000"/>
            </w14:solidFill>
            <w14:prstDash w14:val="solid"/>
            <w14:bevel/>
          </w14:textOutline>
        </w:rPr>
      </w:pPr>
      <w:bookmarkStart w:id="85" w:name="_Toc205288726"/>
      <w:r>
        <w:rPr>
          <w:rFonts w:ascii="宋体" w:hAnsi="宋体" w:eastAsia="宋体" w:cs="宋体"/>
          <w:color w:val="auto"/>
          <w:spacing w:val="-2"/>
          <w:sz w:val="30"/>
          <w:szCs w:val="30"/>
          <w:highlight w:val="none"/>
          <w:lang w:eastAsia="zh-CN"/>
          <w14:textOutline w14:w="4356" w14:cap="sq" w14:cmpd="sng" w14:algn="ctr">
            <w14:solidFill>
              <w14:srgbClr w14:val="000000"/>
            </w14:solidFill>
            <w14:prstDash w14:val="solid"/>
            <w14:bevel/>
          </w14:textOutline>
        </w:rPr>
        <w:t>格式</w:t>
      </w:r>
      <w:r>
        <w:rPr>
          <w:rFonts w:hint="eastAsia" w:ascii="宋体" w:hAnsi="宋体" w:eastAsia="宋体" w:cs="宋体"/>
          <w:color w:val="auto"/>
          <w:spacing w:val="-2"/>
          <w:sz w:val="30"/>
          <w:szCs w:val="30"/>
          <w:highlight w:val="none"/>
          <w:lang w:eastAsia="zh-CN"/>
          <w14:textOutline w14:w="4356" w14:cap="sq" w14:cmpd="sng" w14:algn="ctr">
            <w14:solidFill>
              <w14:srgbClr w14:val="000000"/>
            </w14:solidFill>
            <w14:prstDash w14:val="solid"/>
            <w14:bevel/>
          </w14:textOutline>
        </w:rPr>
        <w:t xml:space="preserve"> 1. 谈判响应</w:t>
      </w:r>
      <w:r>
        <w:rPr>
          <w:rFonts w:ascii="宋体" w:hAnsi="宋体" w:eastAsia="宋体" w:cs="宋体"/>
          <w:color w:val="auto"/>
          <w:spacing w:val="-2"/>
          <w:sz w:val="30"/>
          <w:szCs w:val="30"/>
          <w:highlight w:val="none"/>
          <w:lang w:eastAsia="zh-CN"/>
          <w14:textOutline w14:w="4356" w14:cap="sq" w14:cmpd="sng" w14:algn="ctr">
            <w14:solidFill>
              <w14:srgbClr w14:val="000000"/>
            </w14:solidFill>
            <w14:prstDash w14:val="solid"/>
            <w14:bevel/>
          </w14:textOutline>
        </w:rPr>
        <w:t>书</w:t>
      </w:r>
      <w:bookmarkEnd w:id="85"/>
    </w:p>
    <w:p w14:paraId="1AAC8E84">
      <w:pPr>
        <w:widowControl w:val="0"/>
        <w:spacing w:before="240" w:beforeLines="100" w:line="360" w:lineRule="auto"/>
        <w:jc w:val="both"/>
        <w:rPr>
          <w:rFonts w:ascii="宋体" w:hAnsi="宋体" w:eastAsia="宋体" w:cs="宋体"/>
          <w:color w:val="auto"/>
          <w:sz w:val="24"/>
          <w:szCs w:val="24"/>
          <w:highlight w:val="none"/>
          <w:lang w:eastAsia="zh-CN"/>
        </w:rPr>
      </w:pPr>
      <w:r>
        <w:rPr>
          <w:rFonts w:ascii="宋体" w:hAnsi="宋体" w:eastAsia="宋体" w:cs="宋体"/>
          <w:color w:val="auto"/>
          <w:spacing w:val="-5"/>
          <w:sz w:val="24"/>
          <w:szCs w:val="24"/>
          <w:highlight w:val="none"/>
          <w:lang w:eastAsia="zh-CN"/>
          <w14:textOutline w14:w="4356" w14:cap="sq" w14:cmpd="sng" w14:algn="ctr">
            <w14:solidFill>
              <w14:srgbClr w14:val="000000"/>
            </w14:solidFill>
            <w14:prstDash w14:val="solid"/>
            <w14:bevel/>
          </w14:textOutline>
        </w:rPr>
        <w:t>致：</w:t>
      </w:r>
      <w:r>
        <w:rPr>
          <w:rFonts w:ascii="宋体" w:hAnsi="宋体" w:eastAsia="宋体" w:cs="宋体"/>
          <w:color w:val="auto"/>
          <w:spacing w:val="-69"/>
          <w:sz w:val="24"/>
          <w:szCs w:val="24"/>
          <w:highlight w:val="none"/>
          <w:lang w:eastAsia="zh-CN"/>
        </w:rPr>
        <w:t xml:space="preserve"> </w:t>
      </w:r>
      <w:r>
        <w:rPr>
          <w:rFonts w:hint="eastAsia" w:ascii="宋体" w:hAnsi="宋体" w:eastAsia="宋体" w:cs="宋体"/>
          <w:color w:val="auto"/>
          <w:spacing w:val="-5"/>
          <w:sz w:val="24"/>
          <w:szCs w:val="24"/>
          <w:highlight w:val="none"/>
          <w:u w:val="single"/>
          <w:lang w:eastAsia="zh-CN"/>
          <w14:textOutline w14:w="4356" w14:cap="sq" w14:cmpd="sng" w14:algn="ctr">
            <w14:solidFill>
              <w14:srgbClr w14:val="000000"/>
            </w14:solidFill>
            <w14:prstDash w14:val="solid"/>
            <w14:bevel/>
          </w14:textOutline>
        </w:rPr>
        <w:t xml:space="preserve">          （采购人） </w:t>
      </w:r>
    </w:p>
    <w:p w14:paraId="458C8AD2">
      <w:pPr>
        <w:spacing w:line="360" w:lineRule="auto"/>
        <w:ind w:firstLine="480"/>
        <w:rPr>
          <w:rFonts w:ascii="宋体" w:hAnsi="宋体" w:eastAsia="宋体" w:cs="宋体"/>
          <w:color w:val="auto"/>
          <w:sz w:val="24"/>
          <w:szCs w:val="24"/>
          <w:highlight w:val="none"/>
          <w:lang w:eastAsia="zh-CN"/>
        </w:rPr>
      </w:pPr>
      <w:r>
        <w:rPr>
          <w:rFonts w:hint="eastAsia" w:ascii="宋体" w:hAnsi="宋体" w:cs="宋体"/>
          <w:color w:val="auto"/>
          <w:sz w:val="24"/>
          <w:highlight w:val="none"/>
          <w:lang w:eastAsia="zh-CN"/>
        </w:rPr>
        <w:t>根据贵方为(</w:t>
      </w:r>
      <w:r>
        <w:rPr>
          <w:rFonts w:hint="eastAsia" w:ascii="宋体" w:hAnsi="宋体" w:cs="宋体"/>
          <w:color w:val="auto"/>
          <w:sz w:val="24"/>
          <w:highlight w:val="none"/>
          <w:u w:val="single"/>
          <w:lang w:eastAsia="zh-CN"/>
        </w:rPr>
        <w:t>项目名称</w:t>
      </w:r>
      <w:r>
        <w:rPr>
          <w:rFonts w:hint="eastAsia" w:ascii="宋体" w:hAnsi="宋体" w:cs="宋体"/>
          <w:color w:val="auto"/>
          <w:sz w:val="24"/>
          <w:highlight w:val="none"/>
          <w:lang w:eastAsia="zh-CN"/>
        </w:rPr>
        <w:t>)项目</w:t>
      </w:r>
      <w:r>
        <w:rPr>
          <w:rFonts w:hint="eastAsia" w:ascii="宋体" w:hAnsi="宋体" w:cs="宋体"/>
          <w:color w:val="auto"/>
          <w:sz w:val="24"/>
          <w:highlight w:val="none"/>
          <w:u w:val="single"/>
          <w:lang w:eastAsia="zh-CN"/>
        </w:rPr>
        <w:t>(项目编号)</w:t>
      </w:r>
      <w:r>
        <w:rPr>
          <w:rFonts w:hint="eastAsia" w:ascii="宋体" w:hAnsi="宋体" w:cs="宋体"/>
          <w:color w:val="auto"/>
          <w:sz w:val="24"/>
          <w:highlight w:val="none"/>
          <w:lang w:eastAsia="zh-CN"/>
        </w:rPr>
        <w:t>谈判采购服务的谈判邀请，签字代表(</w:t>
      </w:r>
      <w:r>
        <w:rPr>
          <w:rFonts w:hint="eastAsia" w:ascii="宋体" w:hAnsi="宋体" w:cs="宋体"/>
          <w:color w:val="auto"/>
          <w:sz w:val="24"/>
          <w:highlight w:val="none"/>
          <w:u w:val="single"/>
          <w:lang w:eastAsia="zh-CN"/>
        </w:rPr>
        <w:t>姓名、职务</w:t>
      </w:r>
      <w:r>
        <w:rPr>
          <w:rFonts w:hint="eastAsia" w:ascii="宋体" w:hAnsi="宋体" w:cs="宋体"/>
          <w:color w:val="auto"/>
          <w:sz w:val="24"/>
          <w:highlight w:val="none"/>
          <w:lang w:eastAsia="zh-CN"/>
        </w:rPr>
        <w:t>)经正式授权并代表我方</w:t>
      </w:r>
      <w:r>
        <w:rPr>
          <w:rFonts w:hint="eastAsia" w:ascii="宋体" w:hAnsi="宋体" w:cs="宋体"/>
          <w:color w:val="auto"/>
          <w:sz w:val="24"/>
          <w:highlight w:val="none"/>
          <w:u w:val="single"/>
          <w:lang w:eastAsia="zh-CN"/>
        </w:rPr>
        <w:t>(</w:t>
      </w:r>
      <w:r>
        <w:rPr>
          <w:rFonts w:hint="eastAsia" w:ascii="宋体" w:hAnsi="宋体" w:eastAsia="宋体" w:cs="宋体"/>
          <w:color w:val="auto"/>
          <w:spacing w:val="-1"/>
          <w:sz w:val="24"/>
          <w:szCs w:val="24"/>
          <w:highlight w:val="none"/>
          <w:u w:val="single"/>
          <w:lang w:eastAsia="zh-CN"/>
        </w:rPr>
        <w:t>单位名称、地址)</w:t>
      </w:r>
      <w:r>
        <w:rPr>
          <w:rFonts w:hint="eastAsia" w:ascii="宋体" w:hAnsi="宋体" w:eastAsia="宋体" w:cs="宋体"/>
          <w:color w:val="auto"/>
          <w:spacing w:val="-1"/>
          <w:sz w:val="24"/>
          <w:szCs w:val="24"/>
          <w:highlight w:val="none"/>
          <w:lang w:eastAsia="zh-CN"/>
        </w:rPr>
        <w:t>提交下述文件</w:t>
      </w:r>
      <w:r>
        <w:rPr>
          <w:rFonts w:ascii="宋体" w:hAnsi="宋体" w:eastAsia="宋体" w:cs="宋体"/>
          <w:color w:val="auto"/>
          <w:spacing w:val="-1"/>
          <w:sz w:val="24"/>
          <w:szCs w:val="24"/>
          <w:highlight w:val="none"/>
          <w:lang w:eastAsia="zh-CN"/>
        </w:rPr>
        <w:t>:</w:t>
      </w:r>
    </w:p>
    <w:p w14:paraId="0DD69D59">
      <w:pPr>
        <w:spacing w:line="360" w:lineRule="auto"/>
        <w:ind w:firstLine="480" w:firstLineChars="200"/>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1.谈判响应书</w:t>
      </w:r>
    </w:p>
    <w:p w14:paraId="00CA153B">
      <w:pPr>
        <w:spacing w:line="360" w:lineRule="auto"/>
        <w:ind w:firstLine="480" w:firstLineChars="200"/>
        <w:rPr>
          <w:rFonts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2.报价一览表</w:t>
      </w:r>
    </w:p>
    <w:p w14:paraId="7647BEA9">
      <w:pPr>
        <w:spacing w:line="360" w:lineRule="auto"/>
        <w:ind w:firstLine="480" w:firstLineChars="200"/>
        <w:rPr>
          <w:rFonts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3.</w:t>
      </w:r>
      <w:r>
        <w:rPr>
          <w:rFonts w:hint="eastAsia" w:hAnsi="宋体" w:cs="宋体"/>
          <w:color w:val="auto"/>
          <w:sz w:val="24"/>
          <w:highlight w:val="none"/>
        </w:rPr>
        <w:t>报价一览明细表（工程量清单）</w:t>
      </w:r>
    </w:p>
    <w:p w14:paraId="58A81677">
      <w:pPr>
        <w:spacing w:line="360" w:lineRule="auto"/>
        <w:ind w:firstLine="480" w:firstLineChars="200"/>
        <w:rPr>
          <w:rFonts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4.</w:t>
      </w:r>
      <w:r>
        <w:rPr>
          <w:rFonts w:asciiTheme="minorEastAsia" w:hAnsiTheme="minorEastAsia" w:eastAsiaTheme="minorEastAsia" w:cstheme="minorEastAsia"/>
          <w:color w:val="auto"/>
          <w:sz w:val="24"/>
          <w:highlight w:val="none"/>
          <w:lang w:eastAsia="zh-CN"/>
        </w:rPr>
        <w:t>技术</w:t>
      </w:r>
      <w:r>
        <w:rPr>
          <w:rFonts w:hint="eastAsia" w:asciiTheme="minorEastAsia" w:hAnsiTheme="minorEastAsia" w:eastAsiaTheme="minorEastAsia" w:cstheme="minorEastAsia"/>
          <w:color w:val="auto"/>
          <w:sz w:val="24"/>
          <w:highlight w:val="none"/>
          <w:lang w:eastAsia="zh-CN"/>
        </w:rPr>
        <w:t>规格（工程需求）响应/偏离表</w:t>
      </w:r>
    </w:p>
    <w:p w14:paraId="15A5EA26">
      <w:pPr>
        <w:spacing w:line="360" w:lineRule="auto"/>
        <w:ind w:firstLine="480" w:firstLineChars="200"/>
        <w:rPr>
          <w:rFonts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5.商务条件响应/偏离表</w:t>
      </w:r>
    </w:p>
    <w:p w14:paraId="77337EBF">
      <w:pPr>
        <w:spacing w:line="360" w:lineRule="auto"/>
        <w:ind w:firstLine="480" w:firstLineChars="200"/>
        <w:rPr>
          <w:rFonts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6.供应商应当提交的资格、资信证明文件</w:t>
      </w:r>
    </w:p>
    <w:p w14:paraId="79A70A25">
      <w:pPr>
        <w:spacing w:line="360" w:lineRule="auto"/>
        <w:ind w:firstLine="480" w:firstLineChars="200"/>
        <w:rPr>
          <w:rFonts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7.谈判文件要求的其他证明资料</w:t>
      </w:r>
    </w:p>
    <w:p w14:paraId="025C6F97">
      <w:pPr>
        <w:spacing w:line="360" w:lineRule="auto"/>
        <w:ind w:left="707" w:hanging="283"/>
        <w:rPr>
          <w:rFonts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据此函，签字代表宣布同意如下:</w:t>
      </w:r>
    </w:p>
    <w:p w14:paraId="05CFFF45">
      <w:pPr>
        <w:spacing w:line="360" w:lineRule="auto"/>
        <w:ind w:firstLine="480" w:firstLineChars="200"/>
        <w:rPr>
          <w:rFonts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1.</w:t>
      </w:r>
      <w:r>
        <w:rPr>
          <w:rFonts w:asciiTheme="minorEastAsia" w:hAnsiTheme="minorEastAsia" w:eastAsiaTheme="minorEastAsia" w:cstheme="minorEastAsia"/>
          <w:color w:val="auto"/>
          <w:sz w:val="24"/>
          <w:highlight w:val="none"/>
          <w:lang w:eastAsia="zh-CN"/>
        </w:rPr>
        <w:t>所附</w:t>
      </w:r>
      <w:r>
        <w:rPr>
          <w:rFonts w:hint="eastAsia" w:asciiTheme="minorEastAsia" w:hAnsiTheme="minorEastAsia" w:eastAsiaTheme="minorEastAsia" w:cstheme="minorEastAsia"/>
          <w:color w:val="auto"/>
          <w:sz w:val="24"/>
          <w:highlight w:val="none"/>
          <w:lang w:eastAsia="zh-CN"/>
        </w:rPr>
        <w:t>报价</w:t>
      </w:r>
      <w:r>
        <w:rPr>
          <w:rFonts w:asciiTheme="minorEastAsia" w:hAnsiTheme="minorEastAsia" w:eastAsiaTheme="minorEastAsia" w:cstheme="minorEastAsia"/>
          <w:color w:val="auto"/>
          <w:sz w:val="24"/>
          <w:highlight w:val="none"/>
          <w:lang w:eastAsia="zh-CN"/>
        </w:rPr>
        <w:t>一览表中规定的应提交和交付的</w:t>
      </w:r>
      <w:r>
        <w:rPr>
          <w:rFonts w:hint="eastAsia" w:asciiTheme="minorEastAsia" w:hAnsiTheme="minorEastAsia" w:eastAsiaTheme="minorEastAsia" w:cstheme="minorEastAsia"/>
          <w:color w:val="auto"/>
          <w:sz w:val="24"/>
          <w:highlight w:val="none"/>
          <w:lang w:eastAsia="zh-CN"/>
        </w:rPr>
        <w:t>工程</w:t>
      </w:r>
      <w:r>
        <w:rPr>
          <w:rFonts w:asciiTheme="minorEastAsia" w:hAnsiTheme="minorEastAsia" w:eastAsiaTheme="minorEastAsia" w:cstheme="minorEastAsia"/>
          <w:color w:val="auto"/>
          <w:sz w:val="24"/>
          <w:highlight w:val="none"/>
          <w:lang w:eastAsia="zh-CN"/>
        </w:rPr>
        <w:t>总价为</w:t>
      </w:r>
      <w:r>
        <w:rPr>
          <w:rFonts w:hint="eastAsia" w:asciiTheme="minorEastAsia" w:hAnsiTheme="minorEastAsia" w:eastAsiaTheme="minorEastAsia" w:cstheme="minorEastAsia"/>
          <w:color w:val="auto"/>
          <w:sz w:val="24"/>
          <w:highlight w:val="none"/>
          <w:lang w:eastAsia="zh-CN"/>
        </w:rPr>
        <w:t>（用文字和数字表示）</w:t>
      </w:r>
      <w:r>
        <w:rPr>
          <w:rFonts w:hint="eastAsia" w:asciiTheme="minorEastAsia" w:hAnsiTheme="minorEastAsia" w:eastAsiaTheme="minorEastAsia" w:cstheme="minorEastAsia"/>
          <w:color w:val="auto"/>
          <w:sz w:val="24"/>
          <w:highlight w:val="none"/>
          <w:u w:val="single"/>
          <w:lang w:eastAsia="zh-CN"/>
        </w:rPr>
        <w:t xml:space="preserve">   元</w:t>
      </w:r>
      <w:r>
        <w:rPr>
          <w:rFonts w:hint="eastAsia" w:asciiTheme="minorEastAsia" w:hAnsiTheme="minorEastAsia" w:eastAsiaTheme="minorEastAsia" w:cstheme="minorEastAsia"/>
          <w:color w:val="auto"/>
          <w:sz w:val="24"/>
          <w:highlight w:val="none"/>
          <w:lang w:eastAsia="zh-CN"/>
        </w:rPr>
        <w:t>。</w:t>
      </w:r>
    </w:p>
    <w:p w14:paraId="386444ED">
      <w:pPr>
        <w:spacing w:line="360" w:lineRule="auto"/>
        <w:ind w:left="707" w:hanging="283"/>
        <w:rPr>
          <w:rFonts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2.我方将按谈判文件的规定履行合同责任和义务，同意合同违约条款。</w:t>
      </w:r>
    </w:p>
    <w:p w14:paraId="3A8F9B0F">
      <w:pPr>
        <w:spacing w:line="360" w:lineRule="auto"/>
        <w:ind w:left="707" w:hanging="283"/>
        <w:rPr>
          <w:rFonts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3.我方已详细审查全部谈判文件，包括第</w:t>
      </w:r>
      <w:r>
        <w:rPr>
          <w:rFonts w:hint="eastAsia" w:asciiTheme="minorEastAsia" w:hAnsiTheme="minorEastAsia" w:eastAsiaTheme="minorEastAsia" w:cstheme="minorEastAsia"/>
          <w:color w:val="auto"/>
          <w:sz w:val="24"/>
          <w:highlight w:val="none"/>
          <w:u w:val="single"/>
          <w:lang w:eastAsia="zh-CN"/>
        </w:rPr>
        <w:t>(编号、补遗函)(如果有的话)。</w:t>
      </w:r>
      <w:r>
        <w:rPr>
          <w:rFonts w:hint="eastAsia" w:asciiTheme="minorEastAsia" w:hAnsiTheme="minorEastAsia" w:eastAsiaTheme="minorEastAsia" w:cstheme="minorEastAsia"/>
          <w:color w:val="auto"/>
          <w:sz w:val="24"/>
          <w:highlight w:val="none"/>
          <w:lang w:eastAsia="zh-CN"/>
        </w:rPr>
        <w:t>我们</w:t>
      </w:r>
    </w:p>
    <w:p w14:paraId="70A13595">
      <w:pPr>
        <w:spacing w:line="360" w:lineRule="auto"/>
        <w:rPr>
          <w:rFonts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完全理解并同意放弃对这方面有不明及误解的权力。</w:t>
      </w:r>
    </w:p>
    <w:p w14:paraId="28E73493">
      <w:pPr>
        <w:spacing w:line="360" w:lineRule="auto"/>
        <w:ind w:left="707" w:hanging="283"/>
        <w:rPr>
          <w:rFonts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4.本谈判有效期为自谈判之日起</w:t>
      </w:r>
      <w:r>
        <w:rPr>
          <w:rFonts w:hint="eastAsia" w:asciiTheme="minorEastAsia" w:hAnsiTheme="minorEastAsia" w:eastAsiaTheme="minorEastAsia" w:cstheme="minorEastAsia"/>
          <w:color w:val="auto"/>
          <w:sz w:val="24"/>
          <w:highlight w:val="none"/>
          <w:u w:val="single"/>
          <w:lang w:eastAsia="zh-CN"/>
        </w:rPr>
        <w:t xml:space="preserve"> 90 </w:t>
      </w:r>
      <w:r>
        <w:rPr>
          <w:rFonts w:hint="eastAsia" w:asciiTheme="minorEastAsia" w:hAnsiTheme="minorEastAsia" w:eastAsiaTheme="minorEastAsia" w:cstheme="minorEastAsia"/>
          <w:color w:val="auto"/>
          <w:sz w:val="24"/>
          <w:highlight w:val="none"/>
          <w:lang w:eastAsia="zh-CN"/>
        </w:rPr>
        <w:t>天。</w:t>
      </w:r>
    </w:p>
    <w:p w14:paraId="4B63C76A">
      <w:pPr>
        <w:spacing w:line="360" w:lineRule="auto"/>
        <w:ind w:left="707" w:hanging="283"/>
        <w:rPr>
          <w:rFonts w:asciiTheme="minorEastAsia" w:hAnsiTheme="minorEastAsia" w:eastAsiaTheme="minorEastAsia" w:cstheme="minorEastAsia"/>
          <w:color w:val="auto"/>
          <w:sz w:val="24"/>
          <w:highlight w:val="none"/>
          <w:u w:val="single"/>
          <w:lang w:eastAsia="zh-CN"/>
        </w:rPr>
      </w:pPr>
      <w:r>
        <w:rPr>
          <w:rFonts w:hint="eastAsia" w:asciiTheme="minorEastAsia" w:hAnsiTheme="minorEastAsia" w:eastAsiaTheme="minorEastAsia" w:cstheme="minorEastAsia"/>
          <w:color w:val="auto"/>
          <w:sz w:val="24"/>
          <w:highlight w:val="none"/>
          <w:lang w:eastAsia="zh-CN"/>
        </w:rPr>
        <w:t>5.我方已缴纳谈判保证</w:t>
      </w:r>
      <w:r>
        <w:rPr>
          <w:rFonts w:hint="eastAsia" w:asciiTheme="minorEastAsia" w:hAnsiTheme="minorEastAsia" w:eastAsiaTheme="minorEastAsia" w:cstheme="minorEastAsia"/>
          <w:color w:val="auto"/>
          <w:sz w:val="24"/>
          <w:highlight w:val="none"/>
          <w:u w:val="single"/>
          <w:lang w:eastAsia="zh-CN"/>
        </w:rPr>
        <w:t xml:space="preserve">    </w:t>
      </w:r>
      <w:r>
        <w:rPr>
          <w:rFonts w:hint="eastAsia" w:asciiTheme="minorEastAsia" w:hAnsiTheme="minorEastAsia" w:eastAsiaTheme="minorEastAsia" w:cstheme="minorEastAsia"/>
          <w:color w:val="auto"/>
          <w:sz w:val="24"/>
          <w:highlight w:val="none"/>
          <w:lang w:eastAsia="zh-CN"/>
        </w:rPr>
        <w:t>元，如中标后同意按谈判文件要求缴纳履约保证金</w:t>
      </w:r>
      <w:r>
        <w:rPr>
          <w:rFonts w:hint="eastAsia" w:asciiTheme="minorEastAsia" w:hAnsiTheme="minorEastAsia" w:eastAsiaTheme="minorEastAsia" w:cstheme="minorEastAsia"/>
          <w:color w:val="auto"/>
          <w:sz w:val="24"/>
          <w:highlight w:val="none"/>
          <w:u w:val="single"/>
          <w:lang w:eastAsia="zh-CN"/>
        </w:rPr>
        <w:t xml:space="preserve">  </w:t>
      </w:r>
    </w:p>
    <w:p w14:paraId="3CF5C313">
      <w:pPr>
        <w:spacing w:line="360" w:lineRule="auto"/>
        <w:rPr>
          <w:rFonts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元，质量保证金</w:t>
      </w:r>
      <w:r>
        <w:rPr>
          <w:rFonts w:hint="eastAsia" w:asciiTheme="minorEastAsia" w:hAnsiTheme="minorEastAsia" w:eastAsiaTheme="minorEastAsia" w:cstheme="minorEastAsia"/>
          <w:color w:val="auto"/>
          <w:sz w:val="24"/>
          <w:highlight w:val="none"/>
          <w:u w:val="single"/>
          <w:lang w:eastAsia="zh-CN"/>
        </w:rPr>
        <w:t xml:space="preserve">    </w:t>
      </w:r>
      <w:r>
        <w:rPr>
          <w:rFonts w:hint="eastAsia" w:asciiTheme="minorEastAsia" w:hAnsiTheme="minorEastAsia" w:eastAsiaTheme="minorEastAsia" w:cstheme="minorEastAsia"/>
          <w:color w:val="auto"/>
          <w:sz w:val="24"/>
          <w:highlight w:val="none"/>
          <w:lang w:eastAsia="zh-CN"/>
        </w:rPr>
        <w:t>元，并同意履约保证金和质量保证金退还条款。</w:t>
      </w:r>
    </w:p>
    <w:p w14:paraId="5B411E17">
      <w:pPr>
        <w:spacing w:line="360" w:lineRule="auto"/>
        <w:ind w:left="707" w:hanging="283"/>
        <w:rPr>
          <w:rFonts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6.如果在规定的谈判时间后，我方在谈判有效期内撤回响应文件，谈判保证金</w:t>
      </w:r>
    </w:p>
    <w:p w14:paraId="26E4064B">
      <w:pPr>
        <w:spacing w:line="360" w:lineRule="auto"/>
        <w:jc w:val="both"/>
        <w:rPr>
          <w:rFonts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不予退还。</w:t>
      </w:r>
      <w:r>
        <w:rPr>
          <w:rFonts w:hint="eastAsia" w:ascii="宋体" w:hAnsi="宋体" w:eastAsia="宋体" w:cs="宋体"/>
          <w:color w:val="auto"/>
          <w:sz w:val="24"/>
          <w:szCs w:val="24"/>
          <w:highlight w:val="none"/>
          <w:lang w:eastAsia="zh-CN"/>
        </w:rPr>
        <w:t xml:space="preserve"> </w:t>
      </w:r>
    </w:p>
    <w:p w14:paraId="0F404331">
      <w:pPr>
        <w:spacing w:line="360" w:lineRule="auto"/>
        <w:ind w:left="707" w:hanging="283"/>
        <w:rPr>
          <w:rFonts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7.我方同意提供按照贵方可能要求的与其谈判有关的一切数据或资料。</w:t>
      </w:r>
    </w:p>
    <w:p w14:paraId="30457D75">
      <w:pPr>
        <w:spacing w:line="360" w:lineRule="auto"/>
        <w:ind w:left="707" w:hanging="283"/>
        <w:rPr>
          <w:rFonts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8.与本谈判有关的一切正式往来信函请寄:</w:t>
      </w:r>
    </w:p>
    <w:p w14:paraId="7168B1C3">
      <w:pPr>
        <w:spacing w:line="360" w:lineRule="auto"/>
        <w:ind w:firstLine="480" w:firstLineChars="200"/>
        <w:rPr>
          <w:rFonts w:asciiTheme="minorEastAsia" w:hAnsiTheme="minorEastAsia" w:eastAsiaTheme="minorEastAsia" w:cstheme="minorEastAsia"/>
          <w:color w:val="auto"/>
          <w:sz w:val="24"/>
          <w:highlight w:val="none"/>
          <w:u w:val="single"/>
          <w:lang w:eastAsia="zh-CN"/>
        </w:rPr>
      </w:pPr>
      <w:r>
        <w:rPr>
          <w:rFonts w:hint="eastAsia" w:asciiTheme="minorEastAsia" w:hAnsiTheme="minorEastAsia" w:eastAsiaTheme="minorEastAsia" w:cstheme="minorEastAsia"/>
          <w:color w:val="auto"/>
          <w:sz w:val="24"/>
          <w:highlight w:val="none"/>
          <w:lang w:eastAsia="zh-CN"/>
        </w:rPr>
        <w:t>地址：                    联系人：</w:t>
      </w:r>
    </w:p>
    <w:p w14:paraId="6444D3AF">
      <w:pPr>
        <w:spacing w:line="360" w:lineRule="auto"/>
        <w:ind w:firstLine="480" w:firstLineChars="200"/>
        <w:rPr>
          <w:rFonts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 xml:space="preserve">电话：                    电子邮件：            </w:t>
      </w:r>
    </w:p>
    <w:p w14:paraId="26901839">
      <w:pPr>
        <w:spacing w:line="360" w:lineRule="auto"/>
        <w:ind w:firstLine="480" w:firstLineChars="200"/>
        <w:rPr>
          <w:rFonts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企业开户名：              开户银行：         开户账号：</w:t>
      </w:r>
    </w:p>
    <w:p w14:paraId="32402DD0">
      <w:pPr>
        <w:spacing w:line="360" w:lineRule="auto"/>
        <w:ind w:firstLine="480" w:firstLineChars="200"/>
        <w:rPr>
          <w:rFonts w:asciiTheme="minorEastAsia" w:hAnsiTheme="minorEastAsia" w:eastAsiaTheme="minorEastAsia" w:cstheme="minorEastAsia"/>
          <w:color w:val="auto"/>
          <w:sz w:val="24"/>
          <w:highlight w:val="none"/>
          <w:lang w:eastAsia="zh-CN"/>
        </w:rPr>
      </w:pPr>
    </w:p>
    <w:p w14:paraId="481B8790">
      <w:pPr>
        <w:spacing w:line="360" w:lineRule="auto"/>
        <w:ind w:firstLine="480" w:firstLineChars="200"/>
        <w:rPr>
          <w:rFonts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供应商盖章：</w:t>
      </w:r>
    </w:p>
    <w:p w14:paraId="3C58371A">
      <w:pPr>
        <w:spacing w:line="360" w:lineRule="auto"/>
        <w:ind w:firstLine="480" w:firstLineChars="200"/>
        <w:rPr>
          <w:rFonts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 xml:space="preserve">供应商代表签字或签章：  </w:t>
      </w:r>
    </w:p>
    <w:p w14:paraId="6BA4A023">
      <w:pPr>
        <w:spacing w:line="360" w:lineRule="auto"/>
        <w:ind w:firstLine="480" w:firstLineChars="200"/>
        <w:rPr>
          <w:rFonts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日期：</w:t>
      </w:r>
    </w:p>
    <w:p w14:paraId="2AAE48A2">
      <w:pPr>
        <w:widowControl w:val="0"/>
        <w:spacing w:before="48" w:line="218" w:lineRule="auto"/>
        <w:jc w:val="center"/>
        <w:outlineLvl w:val="1"/>
        <w:rPr>
          <w:rFonts w:ascii="宋体" w:hAnsi="宋体" w:eastAsia="宋体" w:cs="宋体"/>
          <w:color w:val="auto"/>
          <w:spacing w:val="-2"/>
          <w:sz w:val="30"/>
          <w:szCs w:val="30"/>
          <w:highlight w:val="none"/>
          <w:lang w:eastAsia="zh-CN"/>
          <w14:textOutline w14:w="4356" w14:cap="sq" w14:cmpd="sng" w14:algn="ctr">
            <w14:solidFill>
              <w14:srgbClr w14:val="000000"/>
            </w14:solidFill>
            <w14:prstDash w14:val="solid"/>
            <w14:bevel/>
          </w14:textOutline>
        </w:rPr>
      </w:pPr>
      <w:bookmarkStart w:id="86" w:name="_Toc205288727"/>
      <w:r>
        <w:rPr>
          <w:rFonts w:ascii="宋体" w:hAnsi="宋体" w:eastAsia="宋体" w:cs="宋体"/>
          <w:color w:val="auto"/>
          <w:spacing w:val="-2"/>
          <w:sz w:val="30"/>
          <w:szCs w:val="30"/>
          <w:highlight w:val="none"/>
          <w:lang w:eastAsia="zh-CN"/>
          <w14:textOutline w14:w="4356" w14:cap="sq" w14:cmpd="sng" w14:algn="ctr">
            <w14:solidFill>
              <w14:srgbClr w14:val="000000"/>
            </w14:solidFill>
            <w14:prstDash w14:val="solid"/>
            <w14:bevel/>
          </w14:textOutline>
        </w:rPr>
        <w:t>格式</w:t>
      </w:r>
      <w:r>
        <w:rPr>
          <w:rFonts w:hint="eastAsia" w:ascii="宋体" w:hAnsi="宋体" w:eastAsia="宋体" w:cs="宋体"/>
          <w:color w:val="auto"/>
          <w:spacing w:val="-2"/>
          <w:sz w:val="30"/>
          <w:szCs w:val="30"/>
          <w:highlight w:val="none"/>
          <w:lang w:eastAsia="zh-CN"/>
          <w14:textOutline w14:w="4356" w14:cap="sq" w14:cmpd="sng" w14:algn="ctr">
            <w14:solidFill>
              <w14:srgbClr w14:val="000000"/>
            </w14:solidFill>
            <w14:prstDash w14:val="solid"/>
            <w14:bevel/>
          </w14:textOutline>
        </w:rPr>
        <w:t xml:space="preserve"> </w:t>
      </w:r>
      <w:r>
        <w:rPr>
          <w:rFonts w:ascii="宋体" w:hAnsi="宋体" w:eastAsia="宋体" w:cs="宋体"/>
          <w:color w:val="auto"/>
          <w:spacing w:val="-2"/>
          <w:sz w:val="30"/>
          <w:szCs w:val="30"/>
          <w:highlight w:val="none"/>
          <w:lang w:eastAsia="zh-CN"/>
          <w14:textOutline w14:w="4356" w14:cap="sq" w14:cmpd="sng" w14:algn="ctr">
            <w14:solidFill>
              <w14:srgbClr w14:val="000000"/>
            </w14:solidFill>
            <w14:prstDash w14:val="solid"/>
            <w14:bevel/>
          </w14:textOutline>
        </w:rPr>
        <w:t>2.</w:t>
      </w:r>
      <w:r>
        <w:rPr>
          <w:rFonts w:hint="eastAsia" w:ascii="宋体" w:hAnsi="宋体" w:eastAsia="宋体" w:cs="宋体"/>
          <w:color w:val="auto"/>
          <w:spacing w:val="-2"/>
          <w:sz w:val="30"/>
          <w:szCs w:val="30"/>
          <w:highlight w:val="none"/>
          <w:lang w:eastAsia="zh-CN"/>
          <w14:textOutline w14:w="4356" w14:cap="sq" w14:cmpd="sng" w14:algn="ctr">
            <w14:solidFill>
              <w14:srgbClr w14:val="000000"/>
            </w14:solidFill>
            <w14:prstDash w14:val="solid"/>
            <w14:bevel/>
          </w14:textOutline>
        </w:rPr>
        <w:t xml:space="preserve"> 报价</w:t>
      </w:r>
      <w:r>
        <w:rPr>
          <w:rFonts w:ascii="宋体" w:hAnsi="宋体" w:eastAsia="宋体" w:cs="宋体"/>
          <w:color w:val="auto"/>
          <w:spacing w:val="-2"/>
          <w:sz w:val="30"/>
          <w:szCs w:val="30"/>
          <w:highlight w:val="none"/>
          <w:lang w:eastAsia="zh-CN"/>
          <w14:textOutline w14:w="4356" w14:cap="sq" w14:cmpd="sng" w14:algn="ctr">
            <w14:solidFill>
              <w14:srgbClr w14:val="000000"/>
            </w14:solidFill>
            <w14:prstDash w14:val="solid"/>
            <w14:bevel/>
          </w14:textOutline>
        </w:rPr>
        <w:t>一览表</w:t>
      </w:r>
      <w:bookmarkEnd w:id="86"/>
    </w:p>
    <w:p w14:paraId="5D983386">
      <w:pPr>
        <w:widowControl w:val="0"/>
        <w:spacing w:line="276" w:lineRule="auto"/>
        <w:rPr>
          <w:color w:val="auto"/>
          <w:highlight w:val="none"/>
          <w:lang w:eastAsia="zh-CN"/>
        </w:rPr>
      </w:pPr>
    </w:p>
    <w:p w14:paraId="4032FD81">
      <w:pPr>
        <w:pStyle w:val="48"/>
        <w:spacing w:line="480" w:lineRule="exact"/>
        <w:ind w:firstLine="480" w:firstLineChars="200"/>
        <w:jc w:val="left"/>
        <w:rPr>
          <w:rFonts w:hAnsi="宋体" w:cs="宋体"/>
          <w:color w:val="auto"/>
          <w:sz w:val="24"/>
          <w:szCs w:val="24"/>
          <w:highlight w:val="none"/>
        </w:rPr>
      </w:pPr>
      <w:r>
        <w:rPr>
          <w:rFonts w:hint="eastAsia" w:hAnsi="宋体" w:cs="宋体"/>
          <w:color w:val="auto"/>
          <w:sz w:val="24"/>
          <w:szCs w:val="24"/>
          <w:highlight w:val="none"/>
        </w:rPr>
        <w:t>项目名称：                                    项目编号：</w:t>
      </w:r>
    </w:p>
    <w:tbl>
      <w:tblPr>
        <w:tblStyle w:val="24"/>
        <w:tblW w:w="8930"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2977"/>
        <w:gridCol w:w="2693"/>
        <w:gridCol w:w="1701"/>
      </w:tblGrid>
      <w:tr w14:paraId="26F18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1559" w:type="dxa"/>
            <w:vAlign w:val="center"/>
          </w:tcPr>
          <w:p w14:paraId="763CB96A">
            <w:pPr>
              <w:pStyle w:val="19"/>
              <w:spacing w:after="0" w:line="480" w:lineRule="exact"/>
              <w:ind w:left="0" w:leftChars="0"/>
              <w:jc w:val="center"/>
              <w:rPr>
                <w:rFonts w:cs="宋体"/>
                <w:color w:val="auto"/>
                <w:sz w:val="24"/>
                <w:szCs w:val="24"/>
                <w:highlight w:val="none"/>
              </w:rPr>
            </w:pPr>
            <w:r>
              <w:rPr>
                <w:rFonts w:hint="eastAsia" w:ascii="宋体" w:hAnsi="宋体" w:eastAsia="宋体" w:cs="宋体"/>
                <w:color w:val="auto"/>
                <w:sz w:val="24"/>
                <w:szCs w:val="24"/>
                <w:highlight w:val="none"/>
              </w:rPr>
              <w:t>项目名称</w:t>
            </w:r>
          </w:p>
        </w:tc>
        <w:tc>
          <w:tcPr>
            <w:tcW w:w="2977" w:type="dxa"/>
            <w:vAlign w:val="center"/>
          </w:tcPr>
          <w:p w14:paraId="2C5346F4">
            <w:pPr>
              <w:pStyle w:val="19"/>
              <w:spacing w:after="0" w:line="480" w:lineRule="exact"/>
              <w:ind w:left="0" w:leftChars="0"/>
              <w:jc w:val="center"/>
              <w:rPr>
                <w:rFonts w:cs="宋体"/>
                <w:color w:val="auto"/>
                <w:sz w:val="24"/>
                <w:szCs w:val="24"/>
                <w:highlight w:val="none"/>
                <w:lang w:eastAsia="zh-CN"/>
              </w:rPr>
            </w:pPr>
            <w:r>
              <w:rPr>
                <w:rFonts w:hint="eastAsia" w:ascii="宋体" w:hAnsi="宋体" w:eastAsia="宋体" w:cs="宋体"/>
                <w:color w:val="auto"/>
                <w:sz w:val="24"/>
                <w:szCs w:val="24"/>
                <w:highlight w:val="none"/>
                <w:lang w:eastAsia="zh-CN"/>
              </w:rPr>
              <w:t>首次谈判响应总价（元）</w:t>
            </w:r>
            <w:r>
              <w:rPr>
                <w:rFonts w:hint="eastAsia" w:cs="宋体"/>
                <w:color w:val="auto"/>
                <w:sz w:val="24"/>
                <w:szCs w:val="24"/>
                <w:highlight w:val="none"/>
                <w:lang w:eastAsia="zh-CN"/>
              </w:rPr>
              <w:t xml:space="preserve"> </w:t>
            </w:r>
          </w:p>
        </w:tc>
        <w:tc>
          <w:tcPr>
            <w:tcW w:w="2693" w:type="dxa"/>
            <w:vAlign w:val="center"/>
          </w:tcPr>
          <w:p w14:paraId="7D9B70C1">
            <w:pPr>
              <w:pStyle w:val="19"/>
              <w:spacing w:line="480" w:lineRule="exact"/>
              <w:ind w:left="0" w:leftChars="0"/>
              <w:jc w:val="center"/>
              <w:rPr>
                <w:rFonts w:cs="宋体"/>
                <w:color w:val="auto"/>
                <w:sz w:val="24"/>
                <w:szCs w:val="24"/>
                <w:highlight w:val="none"/>
                <w:lang w:eastAsia="zh-CN"/>
              </w:rPr>
            </w:pPr>
            <w:r>
              <w:rPr>
                <w:rFonts w:hint="eastAsia" w:cs="宋体" w:asciiTheme="minorEastAsia" w:hAnsiTheme="minorEastAsia" w:eastAsiaTheme="minorEastAsia"/>
                <w:color w:val="auto"/>
                <w:sz w:val="24"/>
                <w:szCs w:val="24"/>
                <w:highlight w:val="none"/>
                <w:lang w:eastAsia="zh-CN"/>
              </w:rPr>
              <w:t>工期</w:t>
            </w:r>
          </w:p>
        </w:tc>
        <w:tc>
          <w:tcPr>
            <w:tcW w:w="1701" w:type="dxa"/>
            <w:vAlign w:val="center"/>
          </w:tcPr>
          <w:p w14:paraId="1F3ED02A">
            <w:pPr>
              <w:pStyle w:val="19"/>
              <w:spacing w:line="480" w:lineRule="exact"/>
              <w:ind w:left="0" w:leftChars="0"/>
              <w:jc w:val="center"/>
              <w:rPr>
                <w:rFonts w:cs="宋体"/>
                <w:color w:val="auto"/>
                <w:sz w:val="24"/>
                <w:szCs w:val="24"/>
                <w:highlight w:val="none"/>
                <w:lang w:eastAsia="zh-CN"/>
              </w:rPr>
            </w:pPr>
            <w:r>
              <w:rPr>
                <w:rFonts w:hint="eastAsia" w:ascii="宋体" w:hAnsi="宋体" w:eastAsia="宋体" w:cs="宋体"/>
                <w:color w:val="auto"/>
                <w:sz w:val="24"/>
                <w:szCs w:val="24"/>
                <w:highlight w:val="none"/>
                <w:lang w:eastAsia="zh-CN"/>
              </w:rPr>
              <w:t>是否属于小微企业承建</w:t>
            </w:r>
          </w:p>
        </w:tc>
      </w:tr>
      <w:tr w14:paraId="1D09C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1559" w:type="dxa"/>
            <w:vAlign w:val="center"/>
          </w:tcPr>
          <w:p w14:paraId="276E9E57">
            <w:pPr>
              <w:pStyle w:val="19"/>
              <w:spacing w:line="480" w:lineRule="exact"/>
              <w:ind w:firstLine="120" w:firstLineChars="50"/>
              <w:jc w:val="center"/>
              <w:rPr>
                <w:rFonts w:cs="宋体"/>
                <w:color w:val="auto"/>
                <w:sz w:val="24"/>
                <w:szCs w:val="24"/>
                <w:highlight w:val="none"/>
                <w:lang w:eastAsia="zh-CN"/>
              </w:rPr>
            </w:pPr>
          </w:p>
        </w:tc>
        <w:tc>
          <w:tcPr>
            <w:tcW w:w="2977" w:type="dxa"/>
            <w:vAlign w:val="center"/>
          </w:tcPr>
          <w:p w14:paraId="477F5A6A">
            <w:pPr>
              <w:pStyle w:val="19"/>
              <w:spacing w:line="480" w:lineRule="exact"/>
              <w:ind w:firstLine="120" w:firstLineChars="50"/>
              <w:rPr>
                <w:rFonts w:cs="宋体"/>
                <w:color w:val="auto"/>
                <w:sz w:val="24"/>
                <w:szCs w:val="24"/>
                <w:highlight w:val="none"/>
              </w:rPr>
            </w:pPr>
            <w:r>
              <w:rPr>
                <w:rFonts w:hint="eastAsia" w:ascii="宋体" w:hAnsi="宋体" w:eastAsia="宋体" w:cs="宋体"/>
                <w:color w:val="auto"/>
                <w:sz w:val="24"/>
                <w:szCs w:val="24"/>
                <w:highlight w:val="none"/>
              </w:rPr>
              <w:t>小写：</w:t>
            </w:r>
          </w:p>
        </w:tc>
        <w:tc>
          <w:tcPr>
            <w:tcW w:w="2693" w:type="dxa"/>
            <w:vAlign w:val="center"/>
          </w:tcPr>
          <w:p w14:paraId="2B1FE5F0">
            <w:pPr>
              <w:pStyle w:val="19"/>
              <w:spacing w:after="0" w:line="480" w:lineRule="exact"/>
              <w:ind w:left="0" w:leftChars="0"/>
              <w:jc w:val="center"/>
              <w:rPr>
                <w:rFonts w:cs="宋体"/>
                <w:color w:val="auto"/>
                <w:sz w:val="24"/>
                <w:szCs w:val="24"/>
                <w:highlight w:val="none"/>
              </w:rPr>
            </w:pPr>
            <w:r>
              <w:rPr>
                <w:rFonts w:hint="eastAsia" w:ascii="宋体" w:hAnsi="宋体" w:eastAsia="宋体" w:cs="宋体"/>
                <w:color w:val="auto"/>
                <w:sz w:val="24"/>
                <w:szCs w:val="24"/>
                <w:highlight w:val="none"/>
                <w:lang w:eastAsia="zh-CN"/>
              </w:rPr>
              <w:t xml:space="preserve">2025年9月4日前竣工 </w:t>
            </w:r>
          </w:p>
        </w:tc>
        <w:tc>
          <w:tcPr>
            <w:tcW w:w="1701" w:type="dxa"/>
            <w:vAlign w:val="center"/>
          </w:tcPr>
          <w:p w14:paraId="272CC68E">
            <w:pPr>
              <w:pStyle w:val="19"/>
              <w:spacing w:after="0" w:line="480" w:lineRule="exact"/>
              <w:ind w:left="0" w:leftChars="0"/>
              <w:jc w:val="center"/>
              <w:rPr>
                <w:rFonts w:cs="宋体"/>
                <w:color w:val="auto"/>
                <w:sz w:val="24"/>
                <w:szCs w:val="24"/>
                <w:highlight w:val="none"/>
              </w:rPr>
            </w:pPr>
          </w:p>
        </w:tc>
      </w:tr>
      <w:tr w14:paraId="3C371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8930" w:type="dxa"/>
            <w:gridSpan w:val="4"/>
            <w:vAlign w:val="center"/>
          </w:tcPr>
          <w:p w14:paraId="3BCA3222">
            <w:pPr>
              <w:pStyle w:val="19"/>
              <w:spacing w:line="480" w:lineRule="exact"/>
              <w:rPr>
                <w:rFonts w:cs="宋体"/>
                <w:color w:val="auto"/>
                <w:sz w:val="24"/>
                <w:szCs w:val="24"/>
                <w:highlight w:val="none"/>
                <w:lang w:eastAsia="zh-CN"/>
              </w:rPr>
            </w:pPr>
            <w:r>
              <w:rPr>
                <w:rFonts w:hint="eastAsia" w:ascii="宋体" w:hAnsi="宋体" w:eastAsia="宋体" w:cs="宋体"/>
                <w:color w:val="auto"/>
                <w:sz w:val="24"/>
                <w:szCs w:val="24"/>
                <w:highlight w:val="none"/>
                <w:lang w:eastAsia="zh-CN"/>
              </w:rPr>
              <w:t>响应总价（大写）：</w:t>
            </w:r>
            <w:r>
              <w:rPr>
                <w:rFonts w:hint="eastAsia" w:cs="宋体"/>
                <w:color w:val="auto"/>
                <w:sz w:val="24"/>
                <w:szCs w:val="24"/>
                <w:highlight w:val="none"/>
                <w:lang w:eastAsia="zh-CN"/>
              </w:rPr>
              <w:t xml:space="preserve"> </w:t>
            </w:r>
            <w:r>
              <w:rPr>
                <w:rFonts w:hint="eastAsia"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eastAsia="zh-CN"/>
              </w:rPr>
              <w:t>。</w:t>
            </w:r>
            <w:r>
              <w:rPr>
                <w:rFonts w:hint="eastAsia" w:cs="宋体"/>
                <w:color w:val="auto"/>
                <w:sz w:val="24"/>
                <w:szCs w:val="24"/>
                <w:highlight w:val="none"/>
                <w:lang w:eastAsia="zh-CN"/>
              </w:rPr>
              <w:t xml:space="preserve">             </w:t>
            </w:r>
          </w:p>
        </w:tc>
      </w:tr>
    </w:tbl>
    <w:p w14:paraId="736658FA">
      <w:pPr>
        <w:spacing w:line="480" w:lineRule="exact"/>
        <w:ind w:firstLine="482" w:firstLineChars="200"/>
        <w:rPr>
          <w:rFonts w:ascii="宋体" w:hAnsi="宋体"/>
          <w:color w:val="auto"/>
          <w:sz w:val="24"/>
          <w:highlight w:val="none"/>
        </w:rPr>
      </w:pPr>
      <w:r>
        <w:rPr>
          <w:rFonts w:hint="eastAsia" w:ascii="宋体" w:hAnsi="宋体" w:eastAsia="宋体" w:cs="宋体"/>
          <w:b/>
          <w:color w:val="auto"/>
          <w:sz w:val="24"/>
          <w:szCs w:val="24"/>
          <w:highlight w:val="none"/>
          <w:lang w:eastAsia="zh-CN"/>
        </w:rPr>
        <w:t>说明：</w:t>
      </w:r>
      <w:r>
        <w:rPr>
          <w:rFonts w:hint="eastAsia" w:ascii="宋体" w:hAnsi="宋体" w:eastAsia="宋体" w:cs="宋体"/>
          <w:color w:val="auto"/>
          <w:sz w:val="24"/>
          <w:szCs w:val="24"/>
          <w:highlight w:val="none"/>
          <w:lang w:eastAsia="zh-CN"/>
        </w:rPr>
        <w:t>1.响应</w:t>
      </w:r>
      <w:r>
        <w:rPr>
          <w:rFonts w:hint="eastAsia" w:ascii="宋体" w:hAnsi="宋体" w:eastAsia="宋体" w:cs="宋体"/>
          <w:bCs/>
          <w:color w:val="auto"/>
          <w:sz w:val="24"/>
          <w:szCs w:val="24"/>
          <w:highlight w:val="none"/>
          <w:lang w:eastAsia="zh-CN"/>
        </w:rPr>
        <w:t>报价应是谈判文件所约定的全部内容的价格体现。2.</w:t>
      </w:r>
      <w:r>
        <w:rPr>
          <w:rFonts w:hint="eastAsia" w:ascii="宋体" w:hAnsi="宋体" w:eastAsia="宋体" w:cs="宋体"/>
          <w:color w:val="auto"/>
          <w:sz w:val="24"/>
          <w:highlight w:val="none"/>
        </w:rPr>
        <w:t>响应人未出具符合《政府采购促进中小企业发展管理办法》（财库﹝</w:t>
      </w:r>
      <w:r>
        <w:rPr>
          <w:rFonts w:ascii="宋体" w:hAnsi="宋体"/>
          <w:color w:val="auto"/>
          <w:sz w:val="24"/>
          <w:highlight w:val="none"/>
        </w:rPr>
        <w:t>2020</w:t>
      </w:r>
      <w:r>
        <w:rPr>
          <w:rFonts w:hint="eastAsia" w:ascii="宋体" w:hAnsi="宋体" w:eastAsia="宋体" w:cs="宋体"/>
          <w:color w:val="auto"/>
          <w:sz w:val="24"/>
          <w:highlight w:val="none"/>
        </w:rPr>
        <w:t>﹞</w:t>
      </w:r>
      <w:r>
        <w:rPr>
          <w:rFonts w:hint="eastAsia" w:ascii="宋体" w:hAnsi="宋体"/>
          <w:color w:val="auto"/>
          <w:sz w:val="24"/>
          <w:highlight w:val="none"/>
        </w:rPr>
        <w:t>46</w:t>
      </w:r>
      <w:r>
        <w:rPr>
          <w:rFonts w:hint="eastAsia" w:ascii="宋体" w:hAnsi="宋体" w:eastAsia="宋体" w:cs="宋体"/>
          <w:color w:val="auto"/>
          <w:sz w:val="24"/>
          <w:highlight w:val="none"/>
        </w:rPr>
        <w:t>号）规定的《中小企业声明函》的</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不享受价格扣除优惠政策。</w:t>
      </w:r>
    </w:p>
    <w:p w14:paraId="3F90D6CE">
      <w:pPr>
        <w:spacing w:line="480" w:lineRule="exact"/>
        <w:ind w:firstLine="480" w:firstLineChars="200"/>
        <w:rPr>
          <w:rFonts w:ascii="宋体" w:hAnsi="宋体" w:eastAsia="宋体" w:cs="宋体"/>
          <w:color w:val="auto"/>
          <w:sz w:val="24"/>
          <w:szCs w:val="24"/>
          <w:highlight w:val="none"/>
          <w:u w:val="single"/>
          <w:lang w:eastAsia="zh-CN"/>
        </w:rPr>
      </w:pPr>
    </w:p>
    <w:p w14:paraId="053F2B1A">
      <w:pPr>
        <w:spacing w:line="480" w:lineRule="exact"/>
        <w:ind w:firstLine="482" w:firstLineChars="200"/>
        <w:rPr>
          <w:rFonts w:ascii="宋体" w:hAnsi="宋体" w:eastAsia="宋体" w:cs="宋体"/>
          <w:b/>
          <w:color w:val="auto"/>
          <w:sz w:val="24"/>
          <w:szCs w:val="24"/>
          <w:highlight w:val="none"/>
          <w:lang w:eastAsia="zh-CN"/>
        </w:rPr>
      </w:pPr>
    </w:p>
    <w:p w14:paraId="640E8674">
      <w:pPr>
        <w:widowControl w:val="0"/>
        <w:rPr>
          <w:color w:val="auto"/>
          <w:highlight w:val="none"/>
          <w:lang w:eastAsia="zh-CN"/>
        </w:rPr>
      </w:pPr>
    </w:p>
    <w:p w14:paraId="632BBE38">
      <w:pPr>
        <w:spacing w:line="500" w:lineRule="exact"/>
        <w:ind w:firstLine="480" w:firstLineChars="200"/>
        <w:rPr>
          <w:rFonts w:hAnsi="宋体" w:cs="宋体"/>
          <w:color w:val="auto"/>
          <w:sz w:val="24"/>
          <w:highlight w:val="none"/>
          <w:lang w:val="zh-CN" w:eastAsia="zh-CN"/>
        </w:rPr>
      </w:pPr>
      <w:r>
        <w:rPr>
          <w:rFonts w:hint="eastAsia" w:cs="宋体" w:asciiTheme="minorEastAsia" w:hAnsiTheme="minorEastAsia" w:eastAsiaTheme="minorEastAsia"/>
          <w:color w:val="auto"/>
          <w:sz w:val="24"/>
          <w:highlight w:val="none"/>
          <w:lang w:val="zh-CN" w:eastAsia="zh-CN"/>
        </w:rPr>
        <w:t>供应商（</w:t>
      </w:r>
      <w:r>
        <w:rPr>
          <w:rFonts w:hint="eastAsia" w:ascii="宋体" w:hAnsi="宋体" w:eastAsia="宋体" w:cs="宋体"/>
          <w:color w:val="auto"/>
          <w:sz w:val="24"/>
          <w:highlight w:val="none"/>
          <w:lang w:val="zh-CN" w:eastAsia="zh-CN"/>
        </w:rPr>
        <w:t>盖章）：</w:t>
      </w:r>
      <w:r>
        <w:rPr>
          <w:rFonts w:hint="eastAsia" w:hAnsi="宋体" w:cs="宋体"/>
          <w:color w:val="auto"/>
          <w:sz w:val="24"/>
          <w:highlight w:val="none"/>
          <w:lang w:val="zh-CN" w:eastAsia="zh-CN"/>
        </w:rPr>
        <w:t xml:space="preserve">        </w:t>
      </w:r>
    </w:p>
    <w:p w14:paraId="05D9886C">
      <w:pPr>
        <w:spacing w:line="500" w:lineRule="exact"/>
        <w:ind w:firstLine="480" w:firstLineChars="200"/>
        <w:rPr>
          <w:rFonts w:cs="宋体" w:asciiTheme="minorEastAsia" w:hAnsiTheme="minorEastAsia" w:eastAsiaTheme="minorEastAsia"/>
          <w:color w:val="auto"/>
          <w:sz w:val="24"/>
          <w:highlight w:val="none"/>
          <w:lang w:val="zh-CN" w:eastAsia="zh-CN"/>
        </w:rPr>
      </w:pPr>
      <w:r>
        <w:rPr>
          <w:rFonts w:hint="eastAsia" w:cs="宋体" w:asciiTheme="minorEastAsia" w:hAnsiTheme="minorEastAsia" w:eastAsiaTheme="minorEastAsia"/>
          <w:color w:val="auto"/>
          <w:sz w:val="24"/>
          <w:highlight w:val="none"/>
          <w:lang w:val="zh-CN" w:eastAsia="zh-CN"/>
        </w:rPr>
        <w:t>法定代表人或被授权人（</w:t>
      </w:r>
      <w:r>
        <w:rPr>
          <w:rFonts w:cs="宋体" w:asciiTheme="minorEastAsia" w:hAnsiTheme="minorEastAsia" w:eastAsiaTheme="minorEastAsia"/>
          <w:color w:val="auto"/>
          <w:sz w:val="24"/>
          <w:highlight w:val="none"/>
          <w:lang w:val="zh-CN" w:eastAsia="zh-CN"/>
        </w:rPr>
        <w:t>签字或签章</w:t>
      </w:r>
      <w:r>
        <w:rPr>
          <w:rFonts w:hint="eastAsia" w:cs="宋体" w:asciiTheme="minorEastAsia" w:hAnsiTheme="minorEastAsia" w:eastAsiaTheme="minorEastAsia"/>
          <w:color w:val="auto"/>
          <w:sz w:val="24"/>
          <w:highlight w:val="none"/>
          <w:lang w:val="zh-CN" w:eastAsia="zh-CN"/>
        </w:rPr>
        <w:t xml:space="preserve">）：     </w:t>
      </w:r>
    </w:p>
    <w:p w14:paraId="6B5F62B3">
      <w:pPr>
        <w:spacing w:line="500" w:lineRule="exact"/>
        <w:ind w:firstLine="480" w:firstLineChars="200"/>
        <w:rPr>
          <w:rFonts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日</w:t>
      </w:r>
      <w:r>
        <w:rPr>
          <w:rFonts w:hint="eastAsia" w:hAnsi="宋体" w:cs="宋体"/>
          <w:color w:val="auto"/>
          <w:sz w:val="24"/>
          <w:highlight w:val="none"/>
          <w:lang w:val="zh-CN" w:eastAsia="zh-CN"/>
        </w:rPr>
        <w:t xml:space="preserve">   </w:t>
      </w:r>
      <w:r>
        <w:rPr>
          <w:rFonts w:hint="eastAsia" w:ascii="宋体" w:hAnsi="宋体" w:eastAsia="宋体" w:cs="宋体"/>
          <w:color w:val="auto"/>
          <w:sz w:val="24"/>
          <w:highlight w:val="none"/>
          <w:lang w:val="zh-CN" w:eastAsia="zh-CN"/>
        </w:rPr>
        <w:t>期：</w:t>
      </w:r>
      <w:r>
        <w:rPr>
          <w:rFonts w:hint="eastAsia" w:hAnsi="宋体" w:cs="宋体" w:eastAsiaTheme="minorEastAsia"/>
          <w:color w:val="auto"/>
          <w:sz w:val="24"/>
          <w:highlight w:val="none"/>
          <w:lang w:val="zh-CN" w:eastAsia="zh-CN"/>
        </w:rPr>
        <w:t xml:space="preserve">      </w:t>
      </w:r>
      <w:r>
        <w:rPr>
          <w:rFonts w:hint="eastAsia" w:ascii="宋体" w:hAnsi="宋体" w:eastAsia="宋体" w:cs="宋体"/>
          <w:color w:val="auto"/>
          <w:sz w:val="24"/>
          <w:highlight w:val="none"/>
          <w:lang w:val="zh-CN" w:eastAsia="zh-CN"/>
        </w:rPr>
        <w:t>年</w:t>
      </w:r>
      <w:r>
        <w:rPr>
          <w:rFonts w:hint="eastAsia" w:hAnsi="宋体" w:cs="宋体" w:eastAsiaTheme="minorEastAsia"/>
          <w:color w:val="auto"/>
          <w:sz w:val="24"/>
          <w:highlight w:val="none"/>
          <w:lang w:val="zh-CN" w:eastAsia="zh-CN"/>
        </w:rPr>
        <w:t xml:space="preserve">    </w:t>
      </w:r>
      <w:r>
        <w:rPr>
          <w:rFonts w:hint="eastAsia" w:ascii="宋体" w:hAnsi="宋体" w:eastAsia="宋体" w:cs="宋体"/>
          <w:color w:val="auto"/>
          <w:sz w:val="24"/>
          <w:highlight w:val="none"/>
          <w:lang w:val="zh-CN" w:eastAsia="zh-CN"/>
        </w:rPr>
        <w:t>月</w:t>
      </w:r>
      <w:r>
        <w:rPr>
          <w:rFonts w:hint="eastAsia" w:hAnsi="宋体" w:cs="宋体" w:eastAsiaTheme="minorEastAsia"/>
          <w:color w:val="auto"/>
          <w:sz w:val="24"/>
          <w:highlight w:val="none"/>
          <w:lang w:val="zh-CN" w:eastAsia="zh-CN"/>
        </w:rPr>
        <w:t xml:space="preserve">     </w:t>
      </w:r>
      <w:r>
        <w:rPr>
          <w:rFonts w:hint="eastAsia" w:ascii="宋体" w:hAnsi="宋体" w:eastAsia="宋体" w:cs="宋体"/>
          <w:color w:val="auto"/>
          <w:sz w:val="24"/>
          <w:highlight w:val="none"/>
          <w:lang w:val="zh-CN" w:eastAsia="zh-CN"/>
        </w:rPr>
        <w:t>日</w:t>
      </w:r>
    </w:p>
    <w:p w14:paraId="3F856D79">
      <w:pPr>
        <w:widowControl w:val="0"/>
        <w:rPr>
          <w:color w:val="auto"/>
          <w:highlight w:val="none"/>
          <w:lang w:eastAsia="zh-CN"/>
        </w:rPr>
      </w:pPr>
    </w:p>
    <w:p w14:paraId="01B3C602">
      <w:pPr>
        <w:widowControl w:val="0"/>
        <w:rPr>
          <w:color w:val="auto"/>
          <w:highlight w:val="none"/>
          <w:lang w:eastAsia="zh-CN"/>
        </w:rPr>
      </w:pPr>
    </w:p>
    <w:p w14:paraId="4E6FCDDB">
      <w:pPr>
        <w:widowControl w:val="0"/>
        <w:rPr>
          <w:color w:val="auto"/>
          <w:highlight w:val="none"/>
          <w:lang w:eastAsia="zh-CN"/>
        </w:rPr>
      </w:pPr>
    </w:p>
    <w:p w14:paraId="69A6CE94">
      <w:pPr>
        <w:pStyle w:val="47"/>
        <w:rPr>
          <w:color w:val="auto"/>
          <w:highlight w:val="none"/>
        </w:rPr>
      </w:pPr>
    </w:p>
    <w:p w14:paraId="3B6E30C9">
      <w:pPr>
        <w:widowControl w:val="0"/>
        <w:rPr>
          <w:color w:val="auto"/>
          <w:highlight w:val="none"/>
          <w:lang w:eastAsia="zh-CN"/>
        </w:rPr>
      </w:pPr>
    </w:p>
    <w:p w14:paraId="05956D49">
      <w:pPr>
        <w:pStyle w:val="47"/>
        <w:rPr>
          <w:color w:val="auto"/>
          <w:highlight w:val="none"/>
        </w:rPr>
      </w:pPr>
    </w:p>
    <w:p w14:paraId="13201FC9">
      <w:pPr>
        <w:pStyle w:val="47"/>
        <w:rPr>
          <w:color w:val="auto"/>
          <w:highlight w:val="none"/>
        </w:rPr>
      </w:pPr>
    </w:p>
    <w:p w14:paraId="16FCADFA">
      <w:pPr>
        <w:pStyle w:val="47"/>
        <w:rPr>
          <w:color w:val="auto"/>
          <w:highlight w:val="none"/>
        </w:rPr>
      </w:pPr>
    </w:p>
    <w:p w14:paraId="17792829">
      <w:pPr>
        <w:pStyle w:val="47"/>
        <w:rPr>
          <w:color w:val="auto"/>
          <w:highlight w:val="none"/>
        </w:rPr>
      </w:pPr>
    </w:p>
    <w:p w14:paraId="327626A8">
      <w:pPr>
        <w:pStyle w:val="47"/>
        <w:rPr>
          <w:color w:val="auto"/>
          <w:highlight w:val="none"/>
        </w:rPr>
      </w:pPr>
    </w:p>
    <w:p w14:paraId="466CB549">
      <w:pPr>
        <w:pStyle w:val="47"/>
        <w:rPr>
          <w:color w:val="auto"/>
          <w:highlight w:val="none"/>
        </w:rPr>
      </w:pPr>
    </w:p>
    <w:p w14:paraId="540711F0">
      <w:pPr>
        <w:pStyle w:val="47"/>
        <w:rPr>
          <w:color w:val="auto"/>
          <w:highlight w:val="none"/>
        </w:rPr>
      </w:pPr>
    </w:p>
    <w:p w14:paraId="1EE13144">
      <w:pPr>
        <w:pStyle w:val="47"/>
        <w:rPr>
          <w:color w:val="auto"/>
          <w:highlight w:val="none"/>
        </w:rPr>
      </w:pPr>
    </w:p>
    <w:p w14:paraId="76BD90EF">
      <w:pPr>
        <w:pStyle w:val="47"/>
        <w:rPr>
          <w:color w:val="auto"/>
          <w:highlight w:val="none"/>
        </w:rPr>
      </w:pPr>
    </w:p>
    <w:p w14:paraId="5C815C55">
      <w:pPr>
        <w:pStyle w:val="47"/>
        <w:rPr>
          <w:color w:val="auto"/>
          <w:highlight w:val="none"/>
        </w:rPr>
      </w:pPr>
    </w:p>
    <w:p w14:paraId="004E4C6E">
      <w:pPr>
        <w:pStyle w:val="47"/>
        <w:rPr>
          <w:color w:val="auto"/>
          <w:highlight w:val="none"/>
        </w:rPr>
      </w:pPr>
    </w:p>
    <w:p w14:paraId="0517B2E3">
      <w:pPr>
        <w:pStyle w:val="47"/>
        <w:rPr>
          <w:color w:val="auto"/>
          <w:highlight w:val="none"/>
        </w:rPr>
      </w:pPr>
    </w:p>
    <w:p w14:paraId="09B9F2A1">
      <w:pPr>
        <w:pStyle w:val="47"/>
        <w:rPr>
          <w:color w:val="auto"/>
          <w:highlight w:val="none"/>
        </w:rPr>
      </w:pPr>
    </w:p>
    <w:p w14:paraId="447A5807">
      <w:pPr>
        <w:pStyle w:val="47"/>
        <w:rPr>
          <w:color w:val="auto"/>
          <w:highlight w:val="none"/>
        </w:rPr>
      </w:pPr>
    </w:p>
    <w:p w14:paraId="0E5F4718">
      <w:pPr>
        <w:pStyle w:val="47"/>
        <w:rPr>
          <w:color w:val="auto"/>
          <w:highlight w:val="none"/>
        </w:rPr>
      </w:pPr>
    </w:p>
    <w:p w14:paraId="7D39943E">
      <w:pPr>
        <w:pStyle w:val="47"/>
        <w:rPr>
          <w:color w:val="auto"/>
          <w:highlight w:val="none"/>
        </w:rPr>
      </w:pPr>
    </w:p>
    <w:p w14:paraId="74857331">
      <w:pPr>
        <w:pStyle w:val="47"/>
        <w:rPr>
          <w:color w:val="auto"/>
          <w:highlight w:val="none"/>
        </w:rPr>
      </w:pPr>
    </w:p>
    <w:p w14:paraId="0A2E7F46">
      <w:pPr>
        <w:pStyle w:val="47"/>
        <w:rPr>
          <w:color w:val="auto"/>
          <w:highlight w:val="none"/>
        </w:rPr>
      </w:pPr>
    </w:p>
    <w:p w14:paraId="626F47B7">
      <w:pPr>
        <w:pStyle w:val="47"/>
        <w:rPr>
          <w:color w:val="auto"/>
          <w:highlight w:val="none"/>
        </w:rPr>
      </w:pPr>
    </w:p>
    <w:p w14:paraId="6C90F027">
      <w:pPr>
        <w:widowControl w:val="0"/>
        <w:spacing w:before="48" w:line="218" w:lineRule="auto"/>
        <w:jc w:val="center"/>
        <w:outlineLvl w:val="1"/>
        <w:rPr>
          <w:rFonts w:ascii="宋体" w:hAnsi="宋体" w:eastAsia="宋体" w:cs="宋体"/>
          <w:color w:val="auto"/>
          <w:spacing w:val="-2"/>
          <w:sz w:val="30"/>
          <w:szCs w:val="30"/>
          <w:highlight w:val="none"/>
          <w:lang w:eastAsia="zh-CN"/>
          <w14:textOutline w14:w="4356" w14:cap="sq" w14:cmpd="sng" w14:algn="ctr">
            <w14:solidFill>
              <w14:srgbClr w14:val="000000"/>
            </w14:solidFill>
            <w14:prstDash w14:val="solid"/>
            <w14:bevel/>
          </w14:textOutline>
        </w:rPr>
      </w:pPr>
      <w:bookmarkStart w:id="87" w:name="_Toc204096885"/>
      <w:bookmarkStart w:id="88" w:name="_Toc205288728"/>
      <w:r>
        <w:rPr>
          <w:rFonts w:hint="eastAsia" w:ascii="宋体" w:hAnsi="宋体" w:eastAsia="宋体" w:cs="宋体"/>
          <w:color w:val="auto"/>
          <w:spacing w:val="-2"/>
          <w:sz w:val="30"/>
          <w:szCs w:val="30"/>
          <w:highlight w:val="none"/>
          <w:lang w:eastAsia="zh-CN"/>
          <w14:textOutline w14:w="4356" w14:cap="sq" w14:cmpd="sng" w14:algn="ctr">
            <w14:solidFill>
              <w14:srgbClr w14:val="000000"/>
            </w14:solidFill>
            <w14:prstDash w14:val="solid"/>
            <w14:bevel/>
          </w14:textOutline>
        </w:rPr>
        <w:t>格式 3. 报价一览表明细（工程量清单报价表）</w:t>
      </w:r>
      <w:bookmarkEnd w:id="87"/>
      <w:bookmarkEnd w:id="88"/>
    </w:p>
    <w:p w14:paraId="1C383C86">
      <w:pPr>
        <w:rPr>
          <w:rFonts w:eastAsiaTheme="minorEastAsia"/>
          <w:color w:val="auto"/>
          <w:highlight w:val="none"/>
          <w:lang w:eastAsia="zh-CN"/>
        </w:rPr>
      </w:pPr>
    </w:p>
    <w:p w14:paraId="078DE84F">
      <w:pPr>
        <w:pStyle w:val="47"/>
        <w:rPr>
          <w:color w:val="auto"/>
          <w:highlight w:val="none"/>
        </w:rPr>
      </w:pPr>
    </w:p>
    <w:p w14:paraId="0E2F1315">
      <w:pPr>
        <w:widowControl w:val="0"/>
        <w:spacing w:line="360" w:lineRule="auto"/>
        <w:ind w:left="129"/>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供应商</w:t>
      </w:r>
      <w:r>
        <w:rPr>
          <w:rFonts w:ascii="宋体" w:hAnsi="宋体" w:eastAsia="宋体" w:cs="宋体"/>
          <w:color w:val="auto"/>
          <w:spacing w:val="-3"/>
          <w:sz w:val="24"/>
          <w:szCs w:val="24"/>
          <w:highlight w:val="none"/>
          <w:lang w:eastAsia="zh-CN"/>
        </w:rPr>
        <w:t>名称：</w:t>
      </w:r>
    </w:p>
    <w:p w14:paraId="6F6B0DF7">
      <w:pPr>
        <w:widowControl w:val="0"/>
        <w:spacing w:before="182" w:line="360" w:lineRule="auto"/>
        <w:ind w:left="13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项目编号（包号</w:t>
      </w:r>
      <w:r>
        <w:rPr>
          <w:rFonts w:ascii="宋体" w:hAnsi="宋体" w:eastAsia="宋体" w:cs="宋体"/>
          <w:color w:val="auto"/>
          <w:sz w:val="24"/>
          <w:szCs w:val="24"/>
          <w:highlight w:val="none"/>
        </w:rPr>
        <w:t>）：</w:t>
      </w:r>
    </w:p>
    <w:p w14:paraId="54D4E9CF">
      <w:pPr>
        <w:widowControl w:val="0"/>
        <w:spacing w:line="360" w:lineRule="auto"/>
        <w:rPr>
          <w:color w:val="auto"/>
          <w:highlight w:val="none"/>
        </w:rPr>
      </w:pPr>
    </w:p>
    <w:p w14:paraId="61BD9FAC">
      <w:pPr>
        <w:spacing w:line="360" w:lineRule="auto"/>
        <w:ind w:left="840" w:leftChars="228" w:hanging="361" w:hangingChars="150"/>
        <w:rPr>
          <w:rFonts w:asciiTheme="minorEastAsia" w:hAnsiTheme="minorEastAsia" w:eastAsiaTheme="minorEastAsia" w:cstheme="minorEastAsia"/>
          <w:b/>
          <w:bCs/>
          <w:color w:val="auto"/>
          <w:sz w:val="24"/>
          <w:highlight w:val="none"/>
          <w:lang w:eastAsia="zh-CN"/>
        </w:rPr>
      </w:pPr>
    </w:p>
    <w:p w14:paraId="4FB6C73B">
      <w:pPr>
        <w:spacing w:line="360" w:lineRule="auto"/>
        <w:ind w:left="840" w:leftChars="228" w:hanging="361" w:hangingChars="150"/>
        <w:rPr>
          <w:rFonts w:asciiTheme="minorEastAsia" w:hAnsiTheme="minorEastAsia" w:eastAsiaTheme="minorEastAsia" w:cstheme="minorEastAsia"/>
          <w:b/>
          <w:bCs/>
          <w:color w:val="auto"/>
          <w:sz w:val="24"/>
          <w:highlight w:val="none"/>
          <w:lang w:eastAsia="zh-CN"/>
        </w:rPr>
      </w:pPr>
    </w:p>
    <w:p w14:paraId="66410B62">
      <w:pPr>
        <w:spacing w:line="360" w:lineRule="auto"/>
        <w:ind w:left="840" w:leftChars="228" w:hanging="361" w:hangingChars="150"/>
        <w:rPr>
          <w:rFonts w:asciiTheme="minorEastAsia" w:hAnsiTheme="minorEastAsia" w:eastAsiaTheme="minorEastAsia" w:cstheme="minorEastAsia"/>
          <w:b/>
          <w:bCs/>
          <w:color w:val="auto"/>
          <w:sz w:val="24"/>
          <w:highlight w:val="none"/>
          <w:lang w:eastAsia="zh-CN"/>
        </w:rPr>
      </w:pPr>
    </w:p>
    <w:p w14:paraId="0BA15332">
      <w:pPr>
        <w:spacing w:line="360" w:lineRule="auto"/>
        <w:ind w:left="840" w:leftChars="228" w:hanging="361" w:hangingChars="15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注:</w:t>
      </w:r>
    </w:p>
    <w:p w14:paraId="2186A76D">
      <w:pPr>
        <w:spacing w:line="360" w:lineRule="auto"/>
        <w:ind w:left="839" w:leftChars="228" w:hanging="360" w:hangingChars="150"/>
        <w:rPr>
          <w:rFonts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1.需按照工程预算软件的格式填写，供应商不按要求填写，所产生的一切后果</w:t>
      </w:r>
    </w:p>
    <w:p w14:paraId="26C96C6E">
      <w:pPr>
        <w:spacing w:line="360" w:lineRule="auto"/>
        <w:rPr>
          <w:color w:val="auto"/>
          <w:highlight w:val="none"/>
          <w:lang w:eastAsia="zh-CN"/>
        </w:rPr>
      </w:pPr>
      <w:r>
        <w:rPr>
          <w:rFonts w:hint="eastAsia" w:asciiTheme="minorEastAsia" w:hAnsiTheme="minorEastAsia" w:eastAsiaTheme="minorEastAsia" w:cstheme="minorEastAsia"/>
          <w:color w:val="auto"/>
          <w:sz w:val="24"/>
          <w:highlight w:val="none"/>
          <w:lang w:eastAsia="zh-CN"/>
        </w:rPr>
        <w:t>由供应商承担。</w:t>
      </w:r>
    </w:p>
    <w:p w14:paraId="3DB9E052">
      <w:pPr>
        <w:spacing w:line="360" w:lineRule="auto"/>
        <w:ind w:left="839" w:leftChars="228" w:hanging="360" w:hangingChars="150"/>
        <w:rPr>
          <w:rFonts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2.提供工程量清单（每页加盖公章）。</w:t>
      </w:r>
    </w:p>
    <w:p w14:paraId="11892384">
      <w:pPr>
        <w:spacing w:line="360" w:lineRule="auto"/>
        <w:ind w:left="839" w:leftChars="228" w:hanging="360" w:hangingChars="150"/>
        <w:rPr>
          <w:rFonts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3.</w:t>
      </w:r>
      <w:r>
        <w:rPr>
          <w:rFonts w:hint="eastAsia" w:asciiTheme="minorEastAsia" w:hAnsiTheme="minorEastAsia" w:eastAsiaTheme="minorEastAsia" w:cstheme="minorEastAsia"/>
          <w:color w:val="auto"/>
          <w:sz w:val="24"/>
          <w:highlight w:val="none"/>
        </w:rPr>
        <w:t>属于《节能产品政府采购品目清单》、《环境标志产品政府采购品目清单》</w:t>
      </w:r>
    </w:p>
    <w:p w14:paraId="3545DF8D">
      <w:pPr>
        <w:spacing w:line="360" w:lineRule="auto"/>
        <w:rPr>
          <w:rFonts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的产品需备注注明，</w:t>
      </w:r>
      <w:r>
        <w:rPr>
          <w:rFonts w:hint="eastAsia" w:asciiTheme="minorEastAsia" w:hAnsiTheme="minorEastAsia" w:eastAsiaTheme="minorEastAsia" w:cstheme="minorEastAsia"/>
          <w:color w:val="auto"/>
          <w:sz w:val="24"/>
          <w:highlight w:val="none"/>
          <w:lang w:eastAsia="zh-CN"/>
        </w:rPr>
        <w:t>同时提供</w:t>
      </w:r>
      <w:r>
        <w:rPr>
          <w:rFonts w:ascii="宋体" w:hAnsi="宋体" w:eastAsia="宋体" w:cs="宋体"/>
          <w:color w:val="auto"/>
          <w:sz w:val="24"/>
          <w:szCs w:val="24"/>
          <w:highlight w:val="none"/>
          <w:lang w:eastAsia="zh-CN"/>
        </w:rPr>
        <w:t>国家确定的认证机构出具的、处于有效期之内</w:t>
      </w:r>
      <w:r>
        <w:rPr>
          <w:rFonts w:hint="eastAsia" w:asciiTheme="minorEastAsia" w:hAnsiTheme="minorEastAsia" w:eastAsiaTheme="minorEastAsia" w:cstheme="minorEastAsia"/>
          <w:color w:val="auto"/>
          <w:sz w:val="24"/>
          <w:highlight w:val="none"/>
        </w:rPr>
        <w:t>证书扫描件，否则产生的一切后果由供应商承担。(不属于节能产品、环境标志产</w:t>
      </w:r>
      <w:r>
        <w:rPr>
          <w:rFonts w:hint="eastAsia" w:asciiTheme="minorEastAsia" w:hAnsiTheme="minorEastAsia" w:eastAsiaTheme="minorEastAsia" w:cstheme="minorEastAsia"/>
          <w:color w:val="auto"/>
          <w:sz w:val="24"/>
          <w:highlight w:val="none"/>
          <w:lang w:eastAsia="zh-CN"/>
        </w:rPr>
        <w:t>品的不需提供)</w:t>
      </w:r>
    </w:p>
    <w:p w14:paraId="57D921D8">
      <w:pPr>
        <w:spacing w:line="360" w:lineRule="auto"/>
        <w:ind w:left="839" w:leftChars="228" w:hanging="360" w:hangingChars="150"/>
        <w:rPr>
          <w:rFonts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4.文件</w:t>
      </w:r>
      <w:r>
        <w:rPr>
          <w:rFonts w:hint="eastAsia" w:asciiTheme="minorEastAsia" w:hAnsiTheme="minorEastAsia" w:eastAsiaTheme="minorEastAsia" w:cstheme="minorEastAsia"/>
          <w:color w:val="auto"/>
          <w:sz w:val="24"/>
          <w:highlight w:val="none"/>
          <w:lang w:eastAsia="zh-CN"/>
        </w:rPr>
        <w:t>对节能产品、环境标志产品另有规定的从其规定。</w:t>
      </w:r>
    </w:p>
    <w:p w14:paraId="7D1B3890">
      <w:pPr>
        <w:spacing w:line="360" w:lineRule="auto"/>
        <w:ind w:firstLine="480" w:firstLineChars="200"/>
        <w:jc w:val="both"/>
        <w:rPr>
          <w:rFonts w:ascii="宋体" w:hAnsi="宋体" w:eastAsia="宋体" w:cs="宋体"/>
          <w:b/>
          <w:color w:val="auto"/>
          <w:sz w:val="24"/>
          <w:szCs w:val="24"/>
          <w:highlight w:val="none"/>
          <w:u w:val="single"/>
        </w:rPr>
      </w:pPr>
      <w:r>
        <w:rPr>
          <w:rFonts w:hint="eastAsia" w:asciiTheme="minorEastAsia" w:hAnsiTheme="minorEastAsia" w:eastAsiaTheme="minorEastAsia" w:cstheme="minorEastAsia"/>
          <w:color w:val="auto"/>
          <w:sz w:val="24"/>
          <w:highlight w:val="none"/>
          <w:u w:val="single"/>
          <w:lang w:eastAsia="zh-CN"/>
        </w:rPr>
        <w:t>5.</w:t>
      </w:r>
      <w:r>
        <w:rPr>
          <w:rFonts w:hint="eastAsia" w:ascii="宋体" w:hAnsi="宋体" w:eastAsia="宋体" w:cs="宋体"/>
          <w:b/>
          <w:color w:val="auto"/>
          <w:sz w:val="24"/>
          <w:szCs w:val="24"/>
          <w:highlight w:val="none"/>
          <w:u w:val="single"/>
        </w:rPr>
        <w:t>暂列金额为</w:t>
      </w:r>
      <w:r>
        <w:rPr>
          <w:rFonts w:hint="eastAsia" w:ascii="宋体" w:hAnsi="宋体" w:eastAsia="宋体" w:cs="宋体"/>
          <w:b/>
          <w:color w:val="auto"/>
          <w:sz w:val="24"/>
          <w:szCs w:val="24"/>
          <w:highlight w:val="none"/>
          <w:u w:val="single"/>
          <w:lang w:eastAsia="zh-CN"/>
        </w:rPr>
        <w:t>采购人</w:t>
      </w:r>
      <w:r>
        <w:rPr>
          <w:rFonts w:hint="eastAsia" w:ascii="宋体" w:hAnsi="宋体" w:eastAsia="宋体" w:cs="宋体"/>
          <w:b/>
          <w:color w:val="auto"/>
          <w:sz w:val="24"/>
          <w:szCs w:val="24"/>
          <w:highlight w:val="none"/>
          <w:u w:val="single"/>
        </w:rPr>
        <w:t>设定的备用金，用于支付签订合同时尚未确定或不可预见的费用。</w:t>
      </w:r>
      <w:r>
        <w:rPr>
          <w:rFonts w:hint="eastAsia" w:ascii="宋体" w:hAnsi="宋体" w:eastAsia="宋体" w:cs="宋体"/>
          <w:b/>
          <w:color w:val="auto"/>
          <w:sz w:val="24"/>
          <w:szCs w:val="24"/>
          <w:highlight w:val="none"/>
          <w:u w:val="single"/>
          <w:lang w:eastAsia="zh-CN"/>
        </w:rPr>
        <w:t>供应商</w:t>
      </w:r>
      <w:r>
        <w:rPr>
          <w:rFonts w:hint="eastAsia" w:ascii="宋体" w:hAnsi="宋体" w:eastAsia="宋体" w:cs="宋体"/>
          <w:b/>
          <w:color w:val="auto"/>
          <w:sz w:val="24"/>
          <w:szCs w:val="24"/>
          <w:highlight w:val="none"/>
          <w:u w:val="single"/>
        </w:rPr>
        <w:t>必须严格按工程量清单中给定的金额计入</w:t>
      </w:r>
      <w:r>
        <w:rPr>
          <w:rFonts w:hint="eastAsia" w:ascii="宋体" w:hAnsi="宋体" w:eastAsia="宋体" w:cs="宋体"/>
          <w:b/>
          <w:color w:val="auto"/>
          <w:sz w:val="24"/>
          <w:szCs w:val="24"/>
          <w:highlight w:val="none"/>
          <w:u w:val="single"/>
          <w:lang w:eastAsia="zh-CN"/>
        </w:rPr>
        <w:t>响应</w:t>
      </w:r>
      <w:r>
        <w:rPr>
          <w:rFonts w:hint="eastAsia" w:ascii="宋体" w:hAnsi="宋体" w:eastAsia="宋体" w:cs="宋体"/>
          <w:b/>
          <w:color w:val="auto"/>
          <w:sz w:val="24"/>
          <w:szCs w:val="24"/>
          <w:highlight w:val="none"/>
          <w:u w:val="single"/>
        </w:rPr>
        <w:t>总价，不得以任何形式（包括但不限于删减、修改、让利、优惠、折扣等）进行变动。</w:t>
      </w:r>
      <w:r>
        <w:rPr>
          <w:rFonts w:hint="eastAsia" w:ascii="宋体" w:hAnsi="宋体" w:eastAsia="宋体" w:cs="宋体"/>
          <w:b/>
          <w:color w:val="auto"/>
          <w:sz w:val="24"/>
          <w:szCs w:val="24"/>
          <w:highlight w:val="none"/>
          <w:u w:val="single"/>
          <w:lang w:eastAsia="zh-CN"/>
        </w:rPr>
        <w:t>供应商</w:t>
      </w:r>
      <w:r>
        <w:rPr>
          <w:rFonts w:hint="eastAsia" w:ascii="宋体" w:hAnsi="宋体" w:eastAsia="宋体" w:cs="宋体"/>
          <w:b/>
          <w:color w:val="auto"/>
          <w:sz w:val="24"/>
          <w:szCs w:val="24"/>
          <w:highlight w:val="none"/>
          <w:u w:val="single"/>
        </w:rPr>
        <w:t>对暂列金额的任何变动将导致其</w:t>
      </w:r>
      <w:r>
        <w:rPr>
          <w:rFonts w:hint="eastAsia" w:ascii="宋体" w:hAnsi="宋体" w:eastAsia="宋体" w:cs="宋体"/>
          <w:b/>
          <w:color w:val="auto"/>
          <w:sz w:val="24"/>
          <w:szCs w:val="24"/>
          <w:highlight w:val="none"/>
          <w:u w:val="single"/>
          <w:lang w:eastAsia="zh-CN"/>
        </w:rPr>
        <w:t>谈判</w:t>
      </w:r>
      <w:r>
        <w:rPr>
          <w:rFonts w:hint="eastAsia" w:ascii="宋体" w:hAnsi="宋体" w:eastAsia="宋体" w:cs="宋体"/>
          <w:b/>
          <w:color w:val="auto"/>
          <w:sz w:val="24"/>
          <w:szCs w:val="24"/>
          <w:highlight w:val="none"/>
          <w:u w:val="single"/>
        </w:rPr>
        <w:t>被否决。</w:t>
      </w:r>
    </w:p>
    <w:p w14:paraId="446F48B1">
      <w:pPr>
        <w:spacing w:line="360" w:lineRule="auto"/>
        <w:ind w:left="839" w:leftChars="228" w:hanging="360" w:hangingChars="150"/>
        <w:rPr>
          <w:rFonts w:asciiTheme="minorEastAsia" w:hAnsiTheme="minorEastAsia" w:eastAsiaTheme="minorEastAsia" w:cstheme="minorEastAsia"/>
          <w:color w:val="auto"/>
          <w:sz w:val="24"/>
          <w:highlight w:val="none"/>
          <w:lang w:eastAsia="zh-CN"/>
        </w:rPr>
      </w:pPr>
    </w:p>
    <w:p w14:paraId="6F953FF4">
      <w:pPr>
        <w:ind w:firstLine="360" w:firstLineChars="150"/>
        <w:rPr>
          <w:rFonts w:eastAsiaTheme="minorEastAsia"/>
          <w:color w:val="auto"/>
          <w:highlight w:val="none"/>
          <w:lang w:eastAsia="zh-CN"/>
        </w:rPr>
      </w:pPr>
      <w:r>
        <w:rPr>
          <w:rFonts w:hint="eastAsia" w:asciiTheme="minorEastAsia" w:hAnsiTheme="minorEastAsia" w:eastAsiaTheme="minorEastAsia" w:cstheme="minorEastAsia"/>
          <w:color w:val="auto"/>
          <w:sz w:val="24"/>
          <w:highlight w:val="none"/>
          <w:lang w:eastAsia="zh-CN"/>
        </w:rPr>
        <w:t xml:space="preserve"> </w:t>
      </w:r>
    </w:p>
    <w:p w14:paraId="04E284C6">
      <w:pPr>
        <w:pStyle w:val="47"/>
        <w:rPr>
          <w:color w:val="auto"/>
          <w:highlight w:val="none"/>
        </w:rPr>
      </w:pPr>
    </w:p>
    <w:p w14:paraId="3B91805D">
      <w:pPr>
        <w:pStyle w:val="47"/>
        <w:rPr>
          <w:color w:val="auto"/>
          <w:highlight w:val="none"/>
        </w:rPr>
      </w:pPr>
    </w:p>
    <w:p w14:paraId="33C25660">
      <w:pPr>
        <w:pStyle w:val="47"/>
        <w:rPr>
          <w:color w:val="auto"/>
          <w:highlight w:val="none"/>
        </w:rPr>
      </w:pPr>
    </w:p>
    <w:p w14:paraId="4B3E61DA">
      <w:pPr>
        <w:pStyle w:val="47"/>
        <w:rPr>
          <w:color w:val="auto"/>
          <w:highlight w:val="none"/>
        </w:rPr>
      </w:pPr>
    </w:p>
    <w:p w14:paraId="0E9CF996">
      <w:pPr>
        <w:pStyle w:val="47"/>
        <w:rPr>
          <w:color w:val="auto"/>
          <w:highlight w:val="none"/>
        </w:rPr>
      </w:pPr>
    </w:p>
    <w:p w14:paraId="6BB9BD20">
      <w:pPr>
        <w:pStyle w:val="47"/>
        <w:rPr>
          <w:color w:val="auto"/>
          <w:highlight w:val="none"/>
        </w:rPr>
      </w:pPr>
    </w:p>
    <w:p w14:paraId="3C143CA4">
      <w:pPr>
        <w:pStyle w:val="47"/>
        <w:rPr>
          <w:color w:val="auto"/>
          <w:highlight w:val="none"/>
        </w:rPr>
      </w:pPr>
    </w:p>
    <w:p w14:paraId="12304B9F">
      <w:pPr>
        <w:pStyle w:val="47"/>
        <w:rPr>
          <w:color w:val="auto"/>
          <w:highlight w:val="none"/>
        </w:rPr>
      </w:pPr>
    </w:p>
    <w:p w14:paraId="31E1B504">
      <w:pPr>
        <w:pStyle w:val="47"/>
        <w:rPr>
          <w:color w:val="auto"/>
          <w:highlight w:val="none"/>
        </w:rPr>
      </w:pPr>
    </w:p>
    <w:p w14:paraId="69CDD295">
      <w:pPr>
        <w:pStyle w:val="47"/>
        <w:rPr>
          <w:color w:val="auto"/>
          <w:highlight w:val="none"/>
        </w:rPr>
      </w:pPr>
    </w:p>
    <w:p w14:paraId="2BD91133">
      <w:pPr>
        <w:pStyle w:val="47"/>
        <w:rPr>
          <w:color w:val="auto"/>
          <w:highlight w:val="none"/>
        </w:rPr>
      </w:pPr>
    </w:p>
    <w:p w14:paraId="1E12F72B">
      <w:pPr>
        <w:pStyle w:val="47"/>
        <w:rPr>
          <w:color w:val="auto"/>
          <w:highlight w:val="none"/>
        </w:rPr>
      </w:pPr>
    </w:p>
    <w:p w14:paraId="4EFCD998">
      <w:pPr>
        <w:pStyle w:val="47"/>
        <w:rPr>
          <w:color w:val="auto"/>
          <w:highlight w:val="none"/>
        </w:rPr>
      </w:pPr>
    </w:p>
    <w:p w14:paraId="70556650">
      <w:pPr>
        <w:pStyle w:val="47"/>
        <w:rPr>
          <w:color w:val="auto"/>
          <w:highlight w:val="none"/>
        </w:rPr>
      </w:pPr>
    </w:p>
    <w:p w14:paraId="0374C56D">
      <w:pPr>
        <w:widowControl w:val="0"/>
        <w:spacing w:before="48" w:line="218" w:lineRule="auto"/>
        <w:jc w:val="center"/>
        <w:outlineLvl w:val="1"/>
        <w:rPr>
          <w:rFonts w:ascii="宋体" w:hAnsi="宋体" w:eastAsia="宋体" w:cs="宋体"/>
          <w:color w:val="auto"/>
          <w:spacing w:val="-2"/>
          <w:sz w:val="30"/>
          <w:szCs w:val="30"/>
          <w:highlight w:val="none"/>
          <w:lang w:eastAsia="zh-CN"/>
          <w14:textOutline w14:w="4356" w14:cap="sq" w14:cmpd="sng" w14:algn="ctr">
            <w14:solidFill>
              <w14:srgbClr w14:val="000000"/>
            </w14:solidFill>
            <w14:prstDash w14:val="solid"/>
            <w14:bevel/>
          </w14:textOutline>
        </w:rPr>
      </w:pPr>
      <w:bookmarkStart w:id="89" w:name="_Toc205288729"/>
      <w:r>
        <w:rPr>
          <w:rFonts w:ascii="宋体" w:hAnsi="宋体" w:eastAsia="宋体" w:cs="宋体"/>
          <w:color w:val="auto"/>
          <w:spacing w:val="-2"/>
          <w:sz w:val="30"/>
          <w:szCs w:val="30"/>
          <w:highlight w:val="none"/>
          <w:lang w:eastAsia="zh-CN"/>
          <w14:textOutline w14:w="4356" w14:cap="sq" w14:cmpd="sng" w14:algn="ctr">
            <w14:solidFill>
              <w14:srgbClr w14:val="000000"/>
            </w14:solidFill>
            <w14:prstDash w14:val="solid"/>
            <w14:bevel/>
          </w14:textOutline>
        </w:rPr>
        <w:t>格式</w:t>
      </w:r>
      <w:r>
        <w:rPr>
          <w:rFonts w:hint="eastAsia" w:ascii="宋体" w:hAnsi="宋体" w:eastAsia="宋体" w:cs="宋体"/>
          <w:color w:val="auto"/>
          <w:spacing w:val="-2"/>
          <w:sz w:val="30"/>
          <w:szCs w:val="30"/>
          <w:highlight w:val="none"/>
          <w:lang w:eastAsia="zh-CN"/>
          <w14:textOutline w14:w="4356" w14:cap="sq" w14:cmpd="sng" w14:algn="ctr">
            <w14:solidFill>
              <w14:srgbClr w14:val="000000"/>
            </w14:solidFill>
            <w14:prstDash w14:val="solid"/>
            <w14:bevel/>
          </w14:textOutline>
        </w:rPr>
        <w:t xml:space="preserve"> 4</w:t>
      </w:r>
      <w:r>
        <w:rPr>
          <w:rFonts w:ascii="宋体" w:hAnsi="宋体" w:eastAsia="宋体" w:cs="宋体"/>
          <w:color w:val="auto"/>
          <w:spacing w:val="-2"/>
          <w:sz w:val="30"/>
          <w:szCs w:val="30"/>
          <w:highlight w:val="none"/>
          <w:lang w:eastAsia="zh-CN"/>
          <w14:textOutline w14:w="4356" w14:cap="sq" w14:cmpd="sng" w14:algn="ctr">
            <w14:solidFill>
              <w14:srgbClr w14:val="000000"/>
            </w14:solidFill>
            <w14:prstDash w14:val="solid"/>
            <w14:bevel/>
          </w14:textOutline>
        </w:rPr>
        <w:t>.</w:t>
      </w:r>
      <w:r>
        <w:rPr>
          <w:rFonts w:hint="eastAsia" w:ascii="宋体" w:hAnsi="宋体" w:eastAsia="宋体" w:cs="宋体"/>
          <w:color w:val="auto"/>
          <w:spacing w:val="-2"/>
          <w:sz w:val="30"/>
          <w:szCs w:val="30"/>
          <w:highlight w:val="none"/>
          <w:lang w:eastAsia="zh-CN"/>
          <w14:textOutline w14:w="4356" w14:cap="sq" w14:cmpd="sng" w14:algn="ctr">
            <w14:solidFill>
              <w14:srgbClr w14:val="000000"/>
            </w14:solidFill>
            <w14:prstDash w14:val="solid"/>
            <w14:bevel/>
          </w14:textOutline>
        </w:rPr>
        <w:t xml:space="preserve"> 技术规格（工程需求）</w:t>
      </w:r>
      <w:r>
        <w:rPr>
          <w:rFonts w:ascii="宋体" w:hAnsi="宋体" w:eastAsia="宋体" w:cs="宋体"/>
          <w:color w:val="auto"/>
          <w:spacing w:val="-2"/>
          <w:sz w:val="30"/>
          <w:szCs w:val="30"/>
          <w:highlight w:val="none"/>
          <w:lang w:eastAsia="zh-CN"/>
          <w14:textOutline w14:w="4356" w14:cap="sq" w14:cmpd="sng" w14:algn="ctr">
            <w14:solidFill>
              <w14:srgbClr w14:val="000000"/>
            </w14:solidFill>
            <w14:prstDash w14:val="solid"/>
            <w14:bevel/>
          </w14:textOutline>
        </w:rPr>
        <w:t>响应/偏离表</w:t>
      </w:r>
      <w:bookmarkEnd w:id="89"/>
    </w:p>
    <w:p w14:paraId="6F8DE9B4">
      <w:pPr>
        <w:widowControl w:val="0"/>
        <w:spacing w:before="24"/>
        <w:rPr>
          <w:color w:val="auto"/>
          <w:sz w:val="24"/>
          <w:highlight w:val="none"/>
          <w:lang w:eastAsia="zh-CN"/>
        </w:rPr>
      </w:pPr>
      <w:r>
        <w:rPr>
          <w:rFonts w:hint="eastAsia" w:asciiTheme="minorEastAsia" w:hAnsiTheme="minorEastAsia" w:eastAsiaTheme="minorEastAsia"/>
          <w:color w:val="auto"/>
          <w:sz w:val="24"/>
          <w:highlight w:val="none"/>
          <w:lang w:eastAsia="zh-CN"/>
        </w:rPr>
        <w:t>项目名称：                              项目编号：</w:t>
      </w:r>
    </w:p>
    <w:tbl>
      <w:tblPr>
        <w:tblStyle w:val="33"/>
        <w:tblW w:w="929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2"/>
        <w:gridCol w:w="2900"/>
        <w:gridCol w:w="3195"/>
        <w:gridCol w:w="1560"/>
        <w:gridCol w:w="925"/>
      </w:tblGrid>
      <w:tr w14:paraId="147F1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18" w:hRule="atLeast"/>
        </w:trPr>
        <w:tc>
          <w:tcPr>
            <w:tcW w:w="712" w:type="dxa"/>
            <w:vAlign w:val="bottom"/>
          </w:tcPr>
          <w:p w14:paraId="3788EBE6">
            <w:pPr>
              <w:spacing w:line="432" w:lineRule="auto"/>
              <w:jc w:val="center"/>
              <w:rPr>
                <w:rFonts w:ascii="宋体" w:hAnsi="宋体" w:eastAsia="宋体" w:cs="宋体"/>
                <w:color w:val="auto"/>
                <w:sz w:val="24"/>
                <w:szCs w:val="24"/>
                <w:highlight w:val="none"/>
              </w:rPr>
            </w:pPr>
            <w:r>
              <w:rPr>
                <w:rFonts w:hint="eastAsia" w:asciiTheme="minorEastAsia" w:hAnsiTheme="minorEastAsia" w:eastAsiaTheme="minorEastAsia" w:cstheme="minorEastAsia"/>
                <w:color w:val="auto"/>
                <w:sz w:val="24"/>
                <w:highlight w:val="none"/>
              </w:rPr>
              <w:t>序号</w:t>
            </w:r>
          </w:p>
        </w:tc>
        <w:tc>
          <w:tcPr>
            <w:tcW w:w="2900" w:type="dxa"/>
            <w:vAlign w:val="center"/>
          </w:tcPr>
          <w:p w14:paraId="28EC3D2D">
            <w:pPr>
              <w:jc w:val="center"/>
              <w:rPr>
                <w:rFonts w:ascii="宋体" w:hAnsi="宋体" w:eastAsia="宋体" w:cs="宋体"/>
                <w:color w:val="auto"/>
                <w:sz w:val="24"/>
                <w:szCs w:val="24"/>
                <w:highlight w:val="none"/>
                <w:lang w:eastAsia="zh-CN"/>
              </w:rPr>
            </w:pPr>
            <w:r>
              <w:rPr>
                <w:rFonts w:hint="eastAsia" w:asciiTheme="minorEastAsia" w:hAnsiTheme="minorEastAsia" w:eastAsiaTheme="minorEastAsia" w:cstheme="minorEastAsia"/>
                <w:color w:val="auto"/>
                <w:sz w:val="24"/>
                <w:highlight w:val="none"/>
                <w:lang w:eastAsia="zh-CN"/>
              </w:rPr>
              <w:t>谈判文件中的技术规格要求</w:t>
            </w:r>
          </w:p>
        </w:tc>
        <w:tc>
          <w:tcPr>
            <w:tcW w:w="3195" w:type="dxa"/>
            <w:vAlign w:val="center"/>
          </w:tcPr>
          <w:p w14:paraId="2522162E">
            <w:pPr>
              <w:jc w:val="center"/>
              <w:rPr>
                <w:rFonts w:ascii="宋体" w:hAnsi="宋体" w:eastAsia="宋体" w:cs="宋体"/>
                <w:color w:val="auto"/>
                <w:sz w:val="24"/>
                <w:szCs w:val="24"/>
                <w:highlight w:val="none"/>
                <w:lang w:eastAsia="zh-CN"/>
              </w:rPr>
            </w:pPr>
            <w:r>
              <w:rPr>
                <w:rFonts w:hint="eastAsia" w:asciiTheme="minorEastAsia" w:hAnsiTheme="minorEastAsia" w:eastAsiaTheme="minorEastAsia" w:cstheme="minorEastAsia"/>
                <w:color w:val="auto"/>
                <w:sz w:val="24"/>
                <w:highlight w:val="none"/>
                <w:lang w:eastAsia="zh-CN"/>
              </w:rPr>
              <w:t>响应文件中响应的具体内容</w:t>
            </w:r>
          </w:p>
        </w:tc>
        <w:tc>
          <w:tcPr>
            <w:tcW w:w="1560" w:type="dxa"/>
            <w:vAlign w:val="bottom"/>
          </w:tcPr>
          <w:p w14:paraId="16C86637">
            <w:pPr>
              <w:spacing w:line="432" w:lineRule="auto"/>
              <w:jc w:val="center"/>
              <w:rPr>
                <w:rFonts w:ascii="宋体" w:hAnsi="宋体" w:eastAsia="宋体" w:cs="宋体"/>
                <w:color w:val="auto"/>
                <w:sz w:val="24"/>
                <w:szCs w:val="24"/>
                <w:highlight w:val="none"/>
              </w:rPr>
            </w:pPr>
            <w:r>
              <w:rPr>
                <w:rFonts w:hint="eastAsia" w:asciiTheme="minorEastAsia" w:hAnsiTheme="minorEastAsia" w:eastAsiaTheme="minorEastAsia" w:cstheme="minorEastAsia"/>
                <w:color w:val="auto"/>
                <w:sz w:val="24"/>
                <w:highlight w:val="none"/>
              </w:rPr>
              <w:t>响应/偏离</w:t>
            </w:r>
          </w:p>
        </w:tc>
        <w:tc>
          <w:tcPr>
            <w:tcW w:w="925" w:type="dxa"/>
            <w:vAlign w:val="bottom"/>
          </w:tcPr>
          <w:p w14:paraId="196580CB">
            <w:pPr>
              <w:spacing w:line="432" w:lineRule="auto"/>
              <w:jc w:val="center"/>
              <w:rPr>
                <w:rFonts w:ascii="宋体" w:hAnsi="宋体" w:eastAsia="宋体" w:cs="宋体"/>
                <w:color w:val="auto"/>
                <w:sz w:val="24"/>
                <w:szCs w:val="24"/>
                <w:highlight w:val="none"/>
              </w:rPr>
            </w:pPr>
            <w:r>
              <w:rPr>
                <w:rFonts w:hint="eastAsia" w:asciiTheme="minorEastAsia" w:hAnsiTheme="minorEastAsia" w:eastAsiaTheme="minorEastAsia" w:cstheme="minorEastAsia"/>
                <w:color w:val="auto"/>
                <w:sz w:val="24"/>
                <w:highlight w:val="none"/>
              </w:rPr>
              <w:t>说明</w:t>
            </w:r>
          </w:p>
        </w:tc>
      </w:tr>
      <w:tr w14:paraId="726505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712" w:type="dxa"/>
          </w:tcPr>
          <w:p w14:paraId="5975DCB3">
            <w:pPr>
              <w:pStyle w:val="34"/>
              <w:widowControl w:val="0"/>
              <w:rPr>
                <w:color w:val="auto"/>
                <w:highlight w:val="none"/>
              </w:rPr>
            </w:pPr>
          </w:p>
        </w:tc>
        <w:tc>
          <w:tcPr>
            <w:tcW w:w="2900" w:type="dxa"/>
          </w:tcPr>
          <w:p w14:paraId="5D86B42A">
            <w:pPr>
              <w:pStyle w:val="34"/>
              <w:widowControl w:val="0"/>
              <w:rPr>
                <w:color w:val="auto"/>
                <w:highlight w:val="none"/>
              </w:rPr>
            </w:pPr>
          </w:p>
        </w:tc>
        <w:tc>
          <w:tcPr>
            <w:tcW w:w="3195" w:type="dxa"/>
          </w:tcPr>
          <w:p w14:paraId="4897AAAF">
            <w:pPr>
              <w:pStyle w:val="34"/>
              <w:widowControl w:val="0"/>
              <w:rPr>
                <w:color w:val="auto"/>
                <w:highlight w:val="none"/>
              </w:rPr>
            </w:pPr>
          </w:p>
        </w:tc>
        <w:tc>
          <w:tcPr>
            <w:tcW w:w="1560" w:type="dxa"/>
          </w:tcPr>
          <w:p w14:paraId="6C4CC4E3">
            <w:pPr>
              <w:pStyle w:val="34"/>
              <w:widowControl w:val="0"/>
              <w:rPr>
                <w:color w:val="auto"/>
                <w:highlight w:val="none"/>
              </w:rPr>
            </w:pPr>
          </w:p>
        </w:tc>
        <w:tc>
          <w:tcPr>
            <w:tcW w:w="925" w:type="dxa"/>
          </w:tcPr>
          <w:p w14:paraId="69185707">
            <w:pPr>
              <w:pStyle w:val="34"/>
              <w:widowControl w:val="0"/>
              <w:rPr>
                <w:color w:val="auto"/>
                <w:highlight w:val="none"/>
              </w:rPr>
            </w:pPr>
          </w:p>
        </w:tc>
      </w:tr>
      <w:tr w14:paraId="245BA6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712" w:type="dxa"/>
          </w:tcPr>
          <w:p w14:paraId="3EC133DD">
            <w:pPr>
              <w:pStyle w:val="34"/>
              <w:widowControl w:val="0"/>
              <w:rPr>
                <w:color w:val="auto"/>
                <w:highlight w:val="none"/>
              </w:rPr>
            </w:pPr>
          </w:p>
        </w:tc>
        <w:tc>
          <w:tcPr>
            <w:tcW w:w="2900" w:type="dxa"/>
          </w:tcPr>
          <w:p w14:paraId="0919EA40">
            <w:pPr>
              <w:pStyle w:val="34"/>
              <w:widowControl w:val="0"/>
              <w:rPr>
                <w:color w:val="auto"/>
                <w:highlight w:val="none"/>
              </w:rPr>
            </w:pPr>
          </w:p>
        </w:tc>
        <w:tc>
          <w:tcPr>
            <w:tcW w:w="3195" w:type="dxa"/>
          </w:tcPr>
          <w:p w14:paraId="42C2B0A9">
            <w:pPr>
              <w:pStyle w:val="34"/>
              <w:widowControl w:val="0"/>
              <w:rPr>
                <w:color w:val="auto"/>
                <w:highlight w:val="none"/>
              </w:rPr>
            </w:pPr>
          </w:p>
        </w:tc>
        <w:tc>
          <w:tcPr>
            <w:tcW w:w="1560" w:type="dxa"/>
          </w:tcPr>
          <w:p w14:paraId="60E6446E">
            <w:pPr>
              <w:pStyle w:val="34"/>
              <w:widowControl w:val="0"/>
              <w:rPr>
                <w:color w:val="auto"/>
                <w:highlight w:val="none"/>
              </w:rPr>
            </w:pPr>
          </w:p>
        </w:tc>
        <w:tc>
          <w:tcPr>
            <w:tcW w:w="925" w:type="dxa"/>
          </w:tcPr>
          <w:p w14:paraId="3B4F5D43">
            <w:pPr>
              <w:pStyle w:val="34"/>
              <w:widowControl w:val="0"/>
              <w:rPr>
                <w:color w:val="auto"/>
                <w:highlight w:val="none"/>
              </w:rPr>
            </w:pPr>
          </w:p>
        </w:tc>
      </w:tr>
      <w:tr w14:paraId="3DC4EA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712" w:type="dxa"/>
          </w:tcPr>
          <w:p w14:paraId="15744E13">
            <w:pPr>
              <w:pStyle w:val="34"/>
              <w:widowControl w:val="0"/>
              <w:rPr>
                <w:color w:val="auto"/>
                <w:highlight w:val="none"/>
              </w:rPr>
            </w:pPr>
          </w:p>
        </w:tc>
        <w:tc>
          <w:tcPr>
            <w:tcW w:w="2900" w:type="dxa"/>
          </w:tcPr>
          <w:p w14:paraId="5119D520">
            <w:pPr>
              <w:pStyle w:val="34"/>
              <w:widowControl w:val="0"/>
              <w:rPr>
                <w:color w:val="auto"/>
                <w:highlight w:val="none"/>
              </w:rPr>
            </w:pPr>
          </w:p>
        </w:tc>
        <w:tc>
          <w:tcPr>
            <w:tcW w:w="3195" w:type="dxa"/>
          </w:tcPr>
          <w:p w14:paraId="3A103675">
            <w:pPr>
              <w:pStyle w:val="34"/>
              <w:widowControl w:val="0"/>
              <w:rPr>
                <w:color w:val="auto"/>
                <w:highlight w:val="none"/>
              </w:rPr>
            </w:pPr>
          </w:p>
        </w:tc>
        <w:tc>
          <w:tcPr>
            <w:tcW w:w="1560" w:type="dxa"/>
          </w:tcPr>
          <w:p w14:paraId="7E2E7F03">
            <w:pPr>
              <w:pStyle w:val="34"/>
              <w:widowControl w:val="0"/>
              <w:rPr>
                <w:color w:val="auto"/>
                <w:highlight w:val="none"/>
              </w:rPr>
            </w:pPr>
          </w:p>
        </w:tc>
        <w:tc>
          <w:tcPr>
            <w:tcW w:w="925" w:type="dxa"/>
          </w:tcPr>
          <w:p w14:paraId="6E29A0A5">
            <w:pPr>
              <w:pStyle w:val="34"/>
              <w:widowControl w:val="0"/>
              <w:rPr>
                <w:color w:val="auto"/>
                <w:highlight w:val="none"/>
              </w:rPr>
            </w:pPr>
          </w:p>
        </w:tc>
      </w:tr>
      <w:tr w14:paraId="1BFAB0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712" w:type="dxa"/>
          </w:tcPr>
          <w:p w14:paraId="7DA161E5">
            <w:pPr>
              <w:pStyle w:val="34"/>
              <w:widowControl w:val="0"/>
              <w:rPr>
                <w:color w:val="auto"/>
                <w:highlight w:val="none"/>
              </w:rPr>
            </w:pPr>
          </w:p>
        </w:tc>
        <w:tc>
          <w:tcPr>
            <w:tcW w:w="2900" w:type="dxa"/>
          </w:tcPr>
          <w:p w14:paraId="29CA150A">
            <w:pPr>
              <w:pStyle w:val="34"/>
              <w:widowControl w:val="0"/>
              <w:rPr>
                <w:color w:val="auto"/>
                <w:highlight w:val="none"/>
              </w:rPr>
            </w:pPr>
          </w:p>
        </w:tc>
        <w:tc>
          <w:tcPr>
            <w:tcW w:w="3195" w:type="dxa"/>
          </w:tcPr>
          <w:p w14:paraId="60B6A641">
            <w:pPr>
              <w:pStyle w:val="34"/>
              <w:widowControl w:val="0"/>
              <w:rPr>
                <w:color w:val="auto"/>
                <w:highlight w:val="none"/>
              </w:rPr>
            </w:pPr>
          </w:p>
        </w:tc>
        <w:tc>
          <w:tcPr>
            <w:tcW w:w="1560" w:type="dxa"/>
          </w:tcPr>
          <w:p w14:paraId="698B4ABD">
            <w:pPr>
              <w:pStyle w:val="34"/>
              <w:widowControl w:val="0"/>
              <w:rPr>
                <w:color w:val="auto"/>
                <w:highlight w:val="none"/>
              </w:rPr>
            </w:pPr>
          </w:p>
        </w:tc>
        <w:tc>
          <w:tcPr>
            <w:tcW w:w="925" w:type="dxa"/>
          </w:tcPr>
          <w:p w14:paraId="5DA862A9">
            <w:pPr>
              <w:pStyle w:val="34"/>
              <w:widowControl w:val="0"/>
              <w:rPr>
                <w:color w:val="auto"/>
                <w:highlight w:val="none"/>
              </w:rPr>
            </w:pPr>
          </w:p>
        </w:tc>
      </w:tr>
      <w:tr w14:paraId="131CC3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712" w:type="dxa"/>
          </w:tcPr>
          <w:p w14:paraId="5088EA05">
            <w:pPr>
              <w:pStyle w:val="34"/>
              <w:widowControl w:val="0"/>
              <w:rPr>
                <w:color w:val="auto"/>
                <w:highlight w:val="none"/>
              </w:rPr>
            </w:pPr>
          </w:p>
        </w:tc>
        <w:tc>
          <w:tcPr>
            <w:tcW w:w="2900" w:type="dxa"/>
          </w:tcPr>
          <w:p w14:paraId="7BC8F96B">
            <w:pPr>
              <w:pStyle w:val="34"/>
              <w:widowControl w:val="0"/>
              <w:rPr>
                <w:color w:val="auto"/>
                <w:highlight w:val="none"/>
              </w:rPr>
            </w:pPr>
          </w:p>
        </w:tc>
        <w:tc>
          <w:tcPr>
            <w:tcW w:w="3195" w:type="dxa"/>
          </w:tcPr>
          <w:p w14:paraId="26667A74">
            <w:pPr>
              <w:pStyle w:val="34"/>
              <w:widowControl w:val="0"/>
              <w:rPr>
                <w:color w:val="auto"/>
                <w:highlight w:val="none"/>
              </w:rPr>
            </w:pPr>
          </w:p>
        </w:tc>
        <w:tc>
          <w:tcPr>
            <w:tcW w:w="1560" w:type="dxa"/>
          </w:tcPr>
          <w:p w14:paraId="4458E4AA">
            <w:pPr>
              <w:pStyle w:val="34"/>
              <w:widowControl w:val="0"/>
              <w:rPr>
                <w:color w:val="auto"/>
                <w:highlight w:val="none"/>
              </w:rPr>
            </w:pPr>
          </w:p>
        </w:tc>
        <w:tc>
          <w:tcPr>
            <w:tcW w:w="925" w:type="dxa"/>
          </w:tcPr>
          <w:p w14:paraId="1AC1642A">
            <w:pPr>
              <w:pStyle w:val="34"/>
              <w:widowControl w:val="0"/>
              <w:rPr>
                <w:color w:val="auto"/>
                <w:highlight w:val="none"/>
              </w:rPr>
            </w:pPr>
          </w:p>
        </w:tc>
      </w:tr>
      <w:tr w14:paraId="7EBBF1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712" w:type="dxa"/>
          </w:tcPr>
          <w:p w14:paraId="17E2B038">
            <w:pPr>
              <w:pStyle w:val="34"/>
              <w:widowControl w:val="0"/>
              <w:rPr>
                <w:color w:val="auto"/>
                <w:highlight w:val="none"/>
              </w:rPr>
            </w:pPr>
          </w:p>
        </w:tc>
        <w:tc>
          <w:tcPr>
            <w:tcW w:w="2900" w:type="dxa"/>
          </w:tcPr>
          <w:p w14:paraId="313D75F8">
            <w:pPr>
              <w:pStyle w:val="34"/>
              <w:widowControl w:val="0"/>
              <w:rPr>
                <w:color w:val="auto"/>
                <w:highlight w:val="none"/>
              </w:rPr>
            </w:pPr>
          </w:p>
        </w:tc>
        <w:tc>
          <w:tcPr>
            <w:tcW w:w="3195" w:type="dxa"/>
          </w:tcPr>
          <w:p w14:paraId="5C15A722">
            <w:pPr>
              <w:pStyle w:val="34"/>
              <w:widowControl w:val="0"/>
              <w:rPr>
                <w:color w:val="auto"/>
                <w:highlight w:val="none"/>
              </w:rPr>
            </w:pPr>
          </w:p>
        </w:tc>
        <w:tc>
          <w:tcPr>
            <w:tcW w:w="1560" w:type="dxa"/>
          </w:tcPr>
          <w:p w14:paraId="2170883C">
            <w:pPr>
              <w:pStyle w:val="34"/>
              <w:widowControl w:val="0"/>
              <w:rPr>
                <w:color w:val="auto"/>
                <w:highlight w:val="none"/>
              </w:rPr>
            </w:pPr>
          </w:p>
        </w:tc>
        <w:tc>
          <w:tcPr>
            <w:tcW w:w="925" w:type="dxa"/>
          </w:tcPr>
          <w:p w14:paraId="4FE0C393">
            <w:pPr>
              <w:pStyle w:val="34"/>
              <w:widowControl w:val="0"/>
              <w:rPr>
                <w:color w:val="auto"/>
                <w:highlight w:val="none"/>
              </w:rPr>
            </w:pPr>
          </w:p>
        </w:tc>
      </w:tr>
    </w:tbl>
    <w:p w14:paraId="4FC6DFE0">
      <w:pPr>
        <w:widowControl w:val="0"/>
        <w:spacing w:line="251" w:lineRule="auto"/>
        <w:rPr>
          <w:color w:val="auto"/>
          <w:highlight w:val="none"/>
        </w:rPr>
      </w:pPr>
    </w:p>
    <w:p w14:paraId="61EDDDC8">
      <w:pPr>
        <w:widowControl w:val="0"/>
        <w:spacing w:line="252" w:lineRule="auto"/>
        <w:rPr>
          <w:color w:val="auto"/>
          <w:highlight w:val="none"/>
        </w:rPr>
      </w:pPr>
    </w:p>
    <w:p w14:paraId="057C7876">
      <w:pPr>
        <w:spacing w:line="480" w:lineRule="exact"/>
        <w:rPr>
          <w:rFonts w:hAnsi="宋体" w:cs="宋体"/>
          <w:b/>
          <w:bCs/>
          <w:color w:val="auto"/>
          <w:kern w:val="2"/>
          <w:sz w:val="24"/>
          <w:szCs w:val="24"/>
          <w:highlight w:val="none"/>
        </w:rPr>
      </w:pPr>
      <w:r>
        <w:rPr>
          <w:rFonts w:hint="eastAsia" w:ascii="宋体" w:hAnsi="宋体" w:eastAsia="宋体" w:cs="宋体"/>
          <w:b/>
          <w:bCs/>
          <w:color w:val="auto"/>
          <w:kern w:val="2"/>
          <w:sz w:val="24"/>
          <w:szCs w:val="24"/>
          <w:highlight w:val="none"/>
        </w:rPr>
        <w:t>填表说明：</w:t>
      </w:r>
    </w:p>
    <w:p w14:paraId="5099D80A">
      <w:pPr>
        <w:spacing w:line="480" w:lineRule="exact"/>
        <w:ind w:firstLine="480" w:firstLineChars="200"/>
        <w:jc w:val="both"/>
        <w:rPr>
          <w:rFonts w:ascii="宋体" w:hAnsi="宋体" w:cs="宋体" w:eastAsiaTheme="minorEastAsia"/>
          <w:b/>
          <w:bCs/>
          <w:color w:val="auto"/>
          <w:sz w:val="24"/>
          <w:szCs w:val="24"/>
          <w:highlight w:val="none"/>
          <w:u w:val="single"/>
          <w:lang w:eastAsia="zh-CN"/>
        </w:rPr>
      </w:pPr>
      <w:r>
        <w:rPr>
          <w:rFonts w:hint="eastAsia" w:ascii="宋体" w:hAnsi="宋体" w:cs="宋体"/>
          <w:bCs/>
          <w:color w:val="auto"/>
          <w:sz w:val="24"/>
          <w:szCs w:val="24"/>
          <w:highlight w:val="none"/>
          <w:lang w:eastAsia="zh-CN"/>
        </w:rPr>
        <w:t>1.</w:t>
      </w:r>
      <w:r>
        <w:rPr>
          <w:rFonts w:hint="eastAsia" w:cs="宋体" w:asciiTheme="minorEastAsia" w:hAnsiTheme="minorEastAsia" w:eastAsiaTheme="minorEastAsia"/>
          <w:bCs/>
          <w:color w:val="auto"/>
          <w:sz w:val="24"/>
          <w:szCs w:val="24"/>
          <w:highlight w:val="none"/>
          <w:lang w:eastAsia="zh-CN"/>
        </w:rPr>
        <w:t>供应商</w:t>
      </w:r>
      <w:r>
        <w:rPr>
          <w:rFonts w:hint="eastAsia" w:ascii="宋体" w:hAnsi="宋体" w:eastAsia="宋体" w:cs="宋体"/>
          <w:bCs/>
          <w:color w:val="auto"/>
          <w:sz w:val="24"/>
          <w:szCs w:val="24"/>
          <w:highlight w:val="none"/>
          <w:lang w:eastAsia="zh-CN"/>
        </w:rPr>
        <w:t>完全响应谈判文件第五章</w:t>
      </w:r>
      <w:r>
        <w:rPr>
          <w:bCs/>
          <w:color w:val="auto"/>
          <w:sz w:val="24"/>
          <w:szCs w:val="24"/>
          <w:highlight w:val="none"/>
          <w:lang w:eastAsia="zh-CN"/>
        </w:rPr>
        <w:t>“</w:t>
      </w:r>
      <w:r>
        <w:rPr>
          <w:rFonts w:hint="eastAsia" w:ascii="宋体" w:hAnsi="宋体" w:eastAsia="宋体" w:cs="宋体"/>
          <w:b/>
          <w:color w:val="auto"/>
          <w:sz w:val="24"/>
          <w:szCs w:val="24"/>
          <w:highlight w:val="none"/>
        </w:rPr>
        <w:t>技术规格（工程需求）</w:t>
      </w:r>
      <w:r>
        <w:rPr>
          <w:bCs/>
          <w:color w:val="auto"/>
          <w:sz w:val="24"/>
          <w:szCs w:val="24"/>
          <w:highlight w:val="none"/>
          <w:lang w:eastAsia="zh-CN"/>
        </w:rPr>
        <w:t>”</w:t>
      </w:r>
      <w:r>
        <w:rPr>
          <w:rFonts w:hint="eastAsia" w:ascii="宋体" w:hAnsi="宋体" w:eastAsia="宋体" w:cs="宋体"/>
          <w:bCs/>
          <w:color w:val="auto"/>
          <w:sz w:val="24"/>
          <w:szCs w:val="24"/>
          <w:highlight w:val="none"/>
          <w:lang w:eastAsia="zh-CN"/>
        </w:rPr>
        <w:t>的，</w:t>
      </w:r>
      <w:r>
        <w:rPr>
          <w:rFonts w:hint="eastAsia" w:cs="宋体" w:asciiTheme="minorEastAsia" w:hAnsiTheme="minorEastAsia" w:eastAsiaTheme="minorEastAsia"/>
          <w:bCs/>
          <w:color w:val="auto"/>
          <w:sz w:val="24"/>
          <w:szCs w:val="24"/>
          <w:highlight w:val="none"/>
          <w:lang w:eastAsia="zh-CN"/>
        </w:rPr>
        <w:t>可以</w:t>
      </w:r>
      <w:r>
        <w:rPr>
          <w:rFonts w:hint="eastAsia" w:ascii="宋体" w:hAnsi="宋体" w:cs="宋体"/>
          <w:bCs/>
          <w:color w:val="auto"/>
          <w:sz w:val="24"/>
          <w:szCs w:val="24"/>
          <w:highlight w:val="none"/>
          <w:lang w:eastAsia="zh-CN"/>
        </w:rPr>
        <w:t>在</w:t>
      </w:r>
      <w:r>
        <w:rPr>
          <w:rFonts w:hint="eastAsia" w:cs="宋体" w:asciiTheme="minorEastAsia" w:hAnsiTheme="minorEastAsia" w:eastAsiaTheme="minorEastAsia"/>
          <w:bCs/>
          <w:color w:val="auto"/>
          <w:sz w:val="24"/>
          <w:szCs w:val="24"/>
          <w:highlight w:val="none"/>
          <w:lang w:eastAsia="zh-CN"/>
        </w:rPr>
        <w:t>【</w:t>
      </w:r>
      <w:r>
        <w:rPr>
          <w:rFonts w:hint="eastAsia" w:ascii="宋体" w:hAnsi="宋体" w:eastAsia="宋体" w:cs="宋体"/>
          <w:bCs/>
          <w:color w:val="auto"/>
          <w:sz w:val="24"/>
          <w:szCs w:val="24"/>
          <w:highlight w:val="none"/>
          <w:lang w:eastAsia="zh-CN"/>
        </w:rPr>
        <w:t>谈判文件</w:t>
      </w:r>
      <w:r>
        <w:rPr>
          <w:rFonts w:hint="eastAsia" w:ascii="宋体" w:hAnsi="宋体" w:cs="宋体"/>
          <w:bCs/>
          <w:color w:val="auto"/>
          <w:sz w:val="24"/>
          <w:szCs w:val="24"/>
          <w:highlight w:val="none"/>
          <w:lang w:eastAsia="zh-CN"/>
        </w:rPr>
        <w:t>中的</w:t>
      </w:r>
      <w:r>
        <w:rPr>
          <w:rFonts w:hint="eastAsia" w:asciiTheme="minorEastAsia" w:hAnsiTheme="minorEastAsia" w:eastAsiaTheme="minorEastAsia" w:cstheme="minorEastAsia"/>
          <w:color w:val="auto"/>
          <w:sz w:val="24"/>
          <w:highlight w:val="none"/>
          <w:lang w:eastAsia="zh-CN"/>
        </w:rPr>
        <w:t>技术规格要求</w:t>
      </w:r>
      <w:r>
        <w:rPr>
          <w:rFonts w:hint="eastAsia" w:cs="宋体" w:asciiTheme="minorEastAsia" w:hAnsiTheme="minorEastAsia" w:eastAsiaTheme="minorEastAsia"/>
          <w:bCs/>
          <w:color w:val="auto"/>
          <w:sz w:val="24"/>
          <w:szCs w:val="24"/>
          <w:highlight w:val="none"/>
          <w:lang w:eastAsia="zh-CN"/>
        </w:rPr>
        <w:t>】栏填写【详见谈判文件第五章“</w:t>
      </w:r>
      <w:r>
        <w:rPr>
          <w:rFonts w:hint="eastAsia" w:ascii="宋体" w:hAnsi="宋体" w:eastAsia="宋体" w:cs="宋体"/>
          <w:b/>
          <w:color w:val="auto"/>
          <w:sz w:val="24"/>
          <w:szCs w:val="24"/>
          <w:highlight w:val="none"/>
        </w:rPr>
        <w:t>技术规格（工程需求）</w:t>
      </w:r>
      <w:r>
        <w:rPr>
          <w:rFonts w:hint="eastAsia" w:cs="宋体" w:asciiTheme="minorEastAsia" w:hAnsiTheme="minorEastAsia" w:eastAsiaTheme="minorEastAsia"/>
          <w:bCs/>
          <w:color w:val="auto"/>
          <w:sz w:val="24"/>
          <w:szCs w:val="24"/>
          <w:highlight w:val="none"/>
          <w:lang w:eastAsia="zh-CN"/>
        </w:rPr>
        <w:t>”】；在【</w:t>
      </w:r>
      <w:r>
        <w:rPr>
          <w:rFonts w:hint="eastAsia" w:ascii="宋体" w:hAnsi="宋体" w:cs="宋体"/>
          <w:bCs/>
          <w:color w:val="auto"/>
          <w:sz w:val="24"/>
          <w:szCs w:val="24"/>
          <w:highlight w:val="none"/>
          <w:lang w:eastAsia="zh-CN"/>
        </w:rPr>
        <w:t>响应文件中响应的具体内容</w:t>
      </w:r>
      <w:r>
        <w:rPr>
          <w:rFonts w:hint="eastAsia" w:cs="宋体" w:asciiTheme="minorEastAsia" w:hAnsiTheme="minorEastAsia" w:eastAsiaTheme="minorEastAsia"/>
          <w:bCs/>
          <w:color w:val="auto"/>
          <w:sz w:val="24"/>
          <w:szCs w:val="24"/>
          <w:highlight w:val="none"/>
          <w:lang w:eastAsia="zh-CN"/>
        </w:rPr>
        <w:t>】</w:t>
      </w:r>
      <w:r>
        <w:rPr>
          <w:rFonts w:hint="eastAsia" w:ascii="宋体" w:hAnsi="宋体" w:cs="宋体"/>
          <w:bCs/>
          <w:color w:val="auto"/>
          <w:sz w:val="24"/>
          <w:szCs w:val="24"/>
          <w:highlight w:val="none"/>
          <w:lang w:eastAsia="zh-CN"/>
        </w:rPr>
        <w:t>栏填写</w:t>
      </w:r>
      <w:r>
        <w:rPr>
          <w:rFonts w:hint="eastAsia" w:cs="宋体" w:asciiTheme="minorEastAsia" w:hAnsiTheme="minorEastAsia" w:eastAsiaTheme="minorEastAsia"/>
          <w:bCs/>
          <w:color w:val="auto"/>
          <w:sz w:val="24"/>
          <w:szCs w:val="24"/>
          <w:highlight w:val="none"/>
          <w:lang w:eastAsia="zh-CN"/>
        </w:rPr>
        <w:t>【</w:t>
      </w:r>
      <w:r>
        <w:rPr>
          <w:rFonts w:hint="eastAsia" w:ascii="宋体" w:hAnsi="宋体" w:cs="宋体"/>
          <w:bCs/>
          <w:color w:val="auto"/>
          <w:sz w:val="24"/>
          <w:szCs w:val="24"/>
          <w:highlight w:val="none"/>
          <w:lang w:eastAsia="zh-CN"/>
        </w:rPr>
        <w:t>完全响应</w:t>
      </w:r>
      <w:r>
        <w:rPr>
          <w:rFonts w:hint="eastAsia" w:ascii="宋体" w:hAnsi="宋体" w:eastAsia="宋体" w:cs="宋体"/>
          <w:bCs/>
          <w:color w:val="auto"/>
          <w:sz w:val="24"/>
          <w:szCs w:val="24"/>
          <w:highlight w:val="none"/>
          <w:lang w:eastAsia="zh-CN"/>
        </w:rPr>
        <w:t>谈判文件</w:t>
      </w:r>
      <w:r>
        <w:rPr>
          <w:rFonts w:hint="eastAsia" w:ascii="宋体" w:hAnsi="宋体" w:cs="宋体"/>
          <w:bCs/>
          <w:color w:val="auto"/>
          <w:sz w:val="24"/>
          <w:szCs w:val="24"/>
          <w:highlight w:val="none"/>
          <w:lang w:eastAsia="zh-CN"/>
        </w:rPr>
        <w:t>第五章</w:t>
      </w:r>
      <w:r>
        <w:rPr>
          <w:rFonts w:hint="eastAsia" w:ascii="宋体" w:hAnsi="宋体" w:cs="宋体" w:eastAsiaTheme="minorEastAsia"/>
          <w:bCs/>
          <w:color w:val="auto"/>
          <w:sz w:val="24"/>
          <w:szCs w:val="24"/>
          <w:highlight w:val="none"/>
          <w:lang w:eastAsia="zh-CN"/>
        </w:rPr>
        <w:t xml:space="preserve"> </w:t>
      </w:r>
      <w:r>
        <w:rPr>
          <w:rFonts w:hint="eastAsia" w:ascii="宋体" w:hAnsi="宋体" w:eastAsia="宋体" w:cs="宋体"/>
          <w:b/>
          <w:color w:val="auto"/>
          <w:sz w:val="24"/>
          <w:szCs w:val="24"/>
          <w:highlight w:val="none"/>
        </w:rPr>
        <w:t>技术规格（工程需求）</w:t>
      </w:r>
      <w:r>
        <w:rPr>
          <w:rFonts w:hint="eastAsia" w:cs="宋体" w:asciiTheme="minorEastAsia" w:hAnsiTheme="minorEastAsia" w:eastAsiaTheme="minorEastAsia"/>
          <w:bCs/>
          <w:color w:val="auto"/>
          <w:sz w:val="24"/>
          <w:szCs w:val="24"/>
          <w:highlight w:val="none"/>
          <w:lang w:eastAsia="zh-CN"/>
        </w:rPr>
        <w:t>】；在【</w:t>
      </w:r>
      <w:r>
        <w:rPr>
          <w:rFonts w:hint="eastAsia" w:ascii="宋体" w:hAnsi="宋体" w:cs="宋体"/>
          <w:bCs/>
          <w:color w:val="auto"/>
          <w:sz w:val="24"/>
          <w:szCs w:val="24"/>
          <w:highlight w:val="none"/>
          <w:lang w:eastAsia="zh-CN"/>
        </w:rPr>
        <w:t>响应/偏离</w:t>
      </w:r>
      <w:r>
        <w:rPr>
          <w:rFonts w:hint="eastAsia" w:cs="宋体" w:asciiTheme="minorEastAsia" w:hAnsiTheme="minorEastAsia" w:eastAsiaTheme="minorEastAsia"/>
          <w:bCs/>
          <w:color w:val="auto"/>
          <w:sz w:val="24"/>
          <w:szCs w:val="24"/>
          <w:highlight w:val="none"/>
          <w:lang w:eastAsia="zh-CN"/>
        </w:rPr>
        <w:t>】</w:t>
      </w:r>
      <w:r>
        <w:rPr>
          <w:rFonts w:hint="eastAsia" w:ascii="宋体" w:hAnsi="宋体" w:cs="宋体"/>
          <w:bCs/>
          <w:color w:val="auto"/>
          <w:sz w:val="24"/>
          <w:szCs w:val="24"/>
          <w:highlight w:val="none"/>
          <w:lang w:eastAsia="zh-CN"/>
        </w:rPr>
        <w:t>栏中填写</w:t>
      </w:r>
      <w:r>
        <w:rPr>
          <w:rFonts w:hint="eastAsia" w:cs="宋体" w:asciiTheme="minorEastAsia" w:hAnsiTheme="minorEastAsia" w:eastAsiaTheme="minorEastAsia"/>
          <w:bCs/>
          <w:color w:val="auto"/>
          <w:sz w:val="24"/>
          <w:szCs w:val="24"/>
          <w:highlight w:val="none"/>
          <w:lang w:eastAsia="zh-CN"/>
        </w:rPr>
        <w:t>【</w:t>
      </w:r>
      <w:r>
        <w:rPr>
          <w:rFonts w:hint="eastAsia" w:ascii="宋体" w:hAnsi="宋体" w:cs="宋体"/>
          <w:bCs/>
          <w:color w:val="auto"/>
          <w:sz w:val="24"/>
          <w:szCs w:val="24"/>
          <w:highlight w:val="none"/>
          <w:lang w:eastAsia="zh-CN"/>
        </w:rPr>
        <w:t>无偏离</w:t>
      </w:r>
      <w:r>
        <w:rPr>
          <w:rFonts w:hint="eastAsia" w:cs="宋体" w:asciiTheme="minorEastAsia" w:hAnsiTheme="minorEastAsia" w:eastAsiaTheme="minorEastAsia"/>
          <w:bCs/>
          <w:color w:val="auto"/>
          <w:sz w:val="24"/>
          <w:szCs w:val="24"/>
          <w:highlight w:val="none"/>
          <w:lang w:eastAsia="zh-CN"/>
        </w:rPr>
        <w:t>】</w:t>
      </w:r>
      <w:r>
        <w:rPr>
          <w:rFonts w:hint="eastAsia" w:ascii="宋体" w:hAnsi="宋体" w:cs="宋体"/>
          <w:bCs/>
          <w:color w:val="auto"/>
          <w:sz w:val="24"/>
          <w:szCs w:val="24"/>
          <w:highlight w:val="none"/>
          <w:lang w:eastAsia="zh-CN"/>
        </w:rPr>
        <w:t>。</w:t>
      </w:r>
      <w:r>
        <w:rPr>
          <w:rFonts w:hint="eastAsia" w:cs="宋体" w:asciiTheme="minorEastAsia" w:hAnsiTheme="minorEastAsia" w:eastAsiaTheme="minorEastAsia"/>
          <w:b/>
          <w:bCs/>
          <w:color w:val="auto"/>
          <w:sz w:val="24"/>
          <w:szCs w:val="24"/>
          <w:highlight w:val="none"/>
          <w:u w:val="single"/>
          <w:lang w:eastAsia="zh-CN"/>
        </w:rPr>
        <w:t>如果供应商选择逐项列出的，则要求内容不得缺漏，否则视为不响应。</w:t>
      </w:r>
    </w:p>
    <w:p w14:paraId="4F1C1BC4">
      <w:pPr>
        <w:spacing w:line="480" w:lineRule="exact"/>
        <w:ind w:firstLine="480" w:firstLineChars="200"/>
        <w:jc w:val="both"/>
        <w:rPr>
          <w:rFonts w:ascii="宋体" w:hAnsi="宋体" w:eastAsia="宋体" w:cs="宋体"/>
          <w:b/>
          <w:color w:val="auto"/>
          <w:sz w:val="24"/>
          <w:szCs w:val="24"/>
          <w:highlight w:val="none"/>
          <w:lang w:eastAsia="zh-CN"/>
        </w:rPr>
      </w:pPr>
      <w:r>
        <w:rPr>
          <w:rFonts w:hint="eastAsia" w:ascii="宋体" w:hAnsi="宋体" w:cs="宋体"/>
          <w:bCs/>
          <w:color w:val="auto"/>
          <w:sz w:val="24"/>
          <w:szCs w:val="24"/>
          <w:highlight w:val="none"/>
          <w:lang w:eastAsia="zh-CN"/>
        </w:rPr>
        <w:t>2.</w:t>
      </w:r>
      <w:r>
        <w:rPr>
          <w:rFonts w:hint="eastAsia" w:cs="宋体" w:asciiTheme="minorEastAsia" w:hAnsiTheme="minorEastAsia" w:eastAsiaTheme="minorEastAsia"/>
          <w:bCs/>
          <w:color w:val="auto"/>
          <w:sz w:val="24"/>
          <w:szCs w:val="24"/>
          <w:highlight w:val="none"/>
          <w:lang w:eastAsia="zh-CN"/>
        </w:rPr>
        <w:t>供应商</w:t>
      </w:r>
      <w:r>
        <w:rPr>
          <w:rFonts w:hint="eastAsia" w:ascii="宋体" w:hAnsi="宋体" w:eastAsia="宋体" w:cs="宋体"/>
          <w:bCs/>
          <w:color w:val="auto"/>
          <w:sz w:val="24"/>
          <w:szCs w:val="24"/>
          <w:highlight w:val="none"/>
          <w:lang w:eastAsia="zh-CN"/>
        </w:rPr>
        <w:t>响应的具体内容与谈判文件第</w:t>
      </w:r>
      <w:r>
        <w:rPr>
          <w:rFonts w:hint="eastAsia" w:cs="宋体" w:asciiTheme="minorEastAsia" w:hAnsiTheme="minorEastAsia" w:eastAsiaTheme="minorEastAsia"/>
          <w:bCs/>
          <w:color w:val="auto"/>
          <w:sz w:val="24"/>
          <w:szCs w:val="24"/>
          <w:highlight w:val="none"/>
          <w:lang w:eastAsia="zh-CN"/>
        </w:rPr>
        <w:t>五</w:t>
      </w:r>
      <w:r>
        <w:rPr>
          <w:rFonts w:hint="eastAsia" w:ascii="宋体" w:hAnsi="宋体" w:eastAsia="宋体" w:cs="宋体"/>
          <w:bCs/>
          <w:color w:val="auto"/>
          <w:sz w:val="24"/>
          <w:szCs w:val="24"/>
          <w:highlight w:val="none"/>
          <w:lang w:eastAsia="zh-CN"/>
        </w:rPr>
        <w:t>章</w:t>
      </w:r>
      <w:r>
        <w:rPr>
          <w:bCs/>
          <w:color w:val="auto"/>
          <w:sz w:val="24"/>
          <w:szCs w:val="24"/>
          <w:highlight w:val="none"/>
          <w:lang w:eastAsia="zh-CN"/>
        </w:rPr>
        <w:t>“</w:t>
      </w:r>
      <w:r>
        <w:rPr>
          <w:rFonts w:hint="eastAsia" w:ascii="宋体" w:hAnsi="宋体" w:eastAsia="宋体" w:cs="宋体"/>
          <w:b/>
          <w:color w:val="auto"/>
          <w:sz w:val="24"/>
          <w:szCs w:val="24"/>
          <w:highlight w:val="none"/>
        </w:rPr>
        <w:t>技术规格（工程需求）</w:t>
      </w:r>
      <w:r>
        <w:rPr>
          <w:bCs/>
          <w:color w:val="auto"/>
          <w:sz w:val="24"/>
          <w:szCs w:val="24"/>
          <w:highlight w:val="none"/>
          <w:lang w:eastAsia="zh-CN"/>
        </w:rPr>
        <w:t>”</w:t>
      </w:r>
      <w:r>
        <w:rPr>
          <w:rFonts w:hint="eastAsia" w:ascii="宋体" w:hAnsi="宋体" w:eastAsia="宋体" w:cs="宋体"/>
          <w:bCs/>
          <w:color w:val="auto"/>
          <w:sz w:val="24"/>
          <w:szCs w:val="24"/>
          <w:highlight w:val="none"/>
          <w:lang w:eastAsia="zh-CN"/>
        </w:rPr>
        <w:t>有不同时，需将不同条款逐项列在</w:t>
      </w:r>
      <w:r>
        <w:rPr>
          <w:bCs/>
          <w:color w:val="auto"/>
          <w:sz w:val="24"/>
          <w:szCs w:val="24"/>
          <w:highlight w:val="none"/>
          <w:lang w:eastAsia="zh-CN"/>
        </w:rPr>
        <w:t>“</w:t>
      </w:r>
      <w:r>
        <w:rPr>
          <w:rFonts w:hint="eastAsia" w:asciiTheme="minorEastAsia" w:hAnsiTheme="minorEastAsia" w:eastAsiaTheme="minorEastAsia" w:cstheme="minorEastAsia"/>
          <w:color w:val="auto"/>
          <w:sz w:val="24"/>
          <w:highlight w:val="none"/>
          <w:lang w:eastAsia="zh-CN"/>
        </w:rPr>
        <w:t>响应文件中响应的具体内容</w:t>
      </w:r>
      <w:r>
        <w:rPr>
          <w:rFonts w:hint="eastAsia" w:ascii="宋体" w:hAnsi="宋体" w:cs="宋体"/>
          <w:bCs/>
          <w:color w:val="auto"/>
          <w:sz w:val="24"/>
          <w:szCs w:val="24"/>
          <w:highlight w:val="none"/>
          <w:lang w:eastAsia="zh-CN"/>
        </w:rPr>
        <w:t>”</w:t>
      </w:r>
      <w:r>
        <w:rPr>
          <w:rFonts w:hint="eastAsia" w:ascii="宋体" w:hAnsi="宋体" w:eastAsia="宋体" w:cs="宋体"/>
          <w:bCs/>
          <w:color w:val="auto"/>
          <w:sz w:val="24"/>
          <w:szCs w:val="24"/>
          <w:highlight w:val="none"/>
          <w:lang w:eastAsia="zh-CN"/>
        </w:rPr>
        <w:t>栏内；优于的在【响应</w:t>
      </w:r>
      <w:r>
        <w:rPr>
          <w:rFonts w:hint="eastAsia" w:ascii="宋体" w:hAnsi="宋体" w:cs="宋体"/>
          <w:bCs/>
          <w:color w:val="auto"/>
          <w:sz w:val="24"/>
          <w:szCs w:val="24"/>
          <w:highlight w:val="none"/>
          <w:lang w:eastAsia="zh-CN"/>
        </w:rPr>
        <w:t>/</w:t>
      </w:r>
      <w:r>
        <w:rPr>
          <w:rFonts w:hint="eastAsia" w:ascii="宋体" w:hAnsi="宋体" w:eastAsia="宋体" w:cs="宋体"/>
          <w:bCs/>
          <w:color w:val="auto"/>
          <w:sz w:val="24"/>
          <w:szCs w:val="24"/>
          <w:highlight w:val="none"/>
          <w:lang w:eastAsia="zh-CN"/>
        </w:rPr>
        <w:t>偏离】栏填写正偏离；不满足的在【响应</w:t>
      </w:r>
      <w:r>
        <w:rPr>
          <w:rFonts w:hint="eastAsia" w:ascii="宋体" w:hAnsi="宋体" w:cs="宋体"/>
          <w:bCs/>
          <w:color w:val="auto"/>
          <w:sz w:val="24"/>
          <w:szCs w:val="24"/>
          <w:highlight w:val="none"/>
          <w:lang w:eastAsia="zh-CN"/>
        </w:rPr>
        <w:t>/</w:t>
      </w:r>
      <w:r>
        <w:rPr>
          <w:rFonts w:hint="eastAsia" w:ascii="宋体" w:hAnsi="宋体" w:eastAsia="宋体" w:cs="宋体"/>
          <w:bCs/>
          <w:color w:val="auto"/>
          <w:sz w:val="24"/>
          <w:szCs w:val="24"/>
          <w:highlight w:val="none"/>
          <w:lang w:eastAsia="zh-CN"/>
        </w:rPr>
        <w:t>偏离】栏填写负偏离。</w:t>
      </w:r>
      <w:r>
        <w:rPr>
          <w:rFonts w:hint="eastAsia" w:ascii="宋体" w:hAnsi="宋体" w:eastAsia="宋体" w:cs="宋体"/>
          <w:b/>
          <w:color w:val="auto"/>
          <w:sz w:val="24"/>
          <w:szCs w:val="24"/>
          <w:highlight w:val="none"/>
          <w:lang w:eastAsia="zh-CN"/>
        </w:rPr>
        <w:t>（本项目不允许负偏离，否则视为无效响应）</w:t>
      </w:r>
    </w:p>
    <w:p w14:paraId="496A32ED">
      <w:pPr>
        <w:spacing w:line="480" w:lineRule="exact"/>
        <w:ind w:firstLine="480" w:firstLineChars="200"/>
        <w:jc w:val="both"/>
        <w:rPr>
          <w:rFonts w:ascii="宋体" w:hAnsi="宋体" w:cs="宋体" w:eastAsiaTheme="minorEastAsia"/>
          <w:bCs/>
          <w:color w:val="auto"/>
          <w:sz w:val="24"/>
          <w:szCs w:val="24"/>
          <w:highlight w:val="none"/>
          <w:lang w:eastAsia="zh-CN"/>
        </w:rPr>
      </w:pPr>
      <w:r>
        <w:rPr>
          <w:rFonts w:hint="eastAsia" w:ascii="宋体" w:hAnsi="宋体" w:cs="宋体" w:eastAsiaTheme="minorEastAsia"/>
          <w:bCs/>
          <w:color w:val="auto"/>
          <w:sz w:val="24"/>
          <w:szCs w:val="24"/>
          <w:highlight w:val="none"/>
          <w:lang w:eastAsia="zh-CN"/>
        </w:rPr>
        <w:t>3.</w:t>
      </w:r>
      <w:r>
        <w:rPr>
          <w:rFonts w:hint="eastAsia" w:ascii="宋体" w:hAnsi="宋体" w:eastAsia="宋体" w:cs="宋体"/>
          <w:color w:val="auto"/>
          <w:sz w:val="24"/>
          <w:szCs w:val="24"/>
          <w:highlight w:val="none"/>
          <w:lang w:eastAsia="zh-CN"/>
        </w:rPr>
        <w:t>若有需要特殊说明的，应在本表中“说明”栏进行相应说明，再另页应答。</w:t>
      </w:r>
    </w:p>
    <w:p w14:paraId="346D805C">
      <w:pPr>
        <w:widowControl w:val="0"/>
        <w:spacing w:before="78" w:line="219" w:lineRule="auto"/>
        <w:ind w:left="125"/>
        <w:rPr>
          <w:rFonts w:ascii="宋体" w:hAnsi="宋体" w:eastAsia="宋体" w:cs="宋体"/>
          <w:color w:val="auto"/>
          <w:spacing w:val="-3"/>
          <w:sz w:val="24"/>
          <w:szCs w:val="24"/>
          <w:highlight w:val="none"/>
          <w:lang w:eastAsia="zh-CN"/>
        </w:rPr>
      </w:pPr>
    </w:p>
    <w:p w14:paraId="2F157A78">
      <w:pPr>
        <w:pStyle w:val="8"/>
        <w:ind w:firstLine="300"/>
        <w:rPr>
          <w:color w:val="auto"/>
          <w:highlight w:val="none"/>
          <w:lang w:eastAsia="zh-CN"/>
        </w:rPr>
      </w:pPr>
    </w:p>
    <w:p w14:paraId="04C7C6A8">
      <w:pPr>
        <w:spacing w:line="500" w:lineRule="exact"/>
        <w:ind w:firstLine="480" w:firstLineChars="200"/>
        <w:rPr>
          <w:rFonts w:hAnsi="宋体" w:cs="宋体"/>
          <w:color w:val="auto"/>
          <w:sz w:val="24"/>
          <w:highlight w:val="none"/>
          <w:lang w:val="zh-CN" w:eastAsia="zh-CN"/>
        </w:rPr>
      </w:pPr>
      <w:r>
        <w:rPr>
          <w:rFonts w:hint="eastAsia" w:cs="宋体" w:asciiTheme="minorEastAsia" w:hAnsiTheme="minorEastAsia" w:eastAsiaTheme="minorEastAsia"/>
          <w:color w:val="auto"/>
          <w:sz w:val="24"/>
          <w:highlight w:val="none"/>
          <w:lang w:val="zh-CN" w:eastAsia="zh-CN"/>
        </w:rPr>
        <w:t>供应商（</w:t>
      </w:r>
      <w:r>
        <w:rPr>
          <w:rFonts w:hint="eastAsia" w:ascii="宋体" w:hAnsi="宋体" w:eastAsia="宋体" w:cs="宋体"/>
          <w:color w:val="auto"/>
          <w:sz w:val="24"/>
          <w:highlight w:val="none"/>
          <w:lang w:val="zh-CN" w:eastAsia="zh-CN"/>
        </w:rPr>
        <w:t>盖章）：</w:t>
      </w:r>
      <w:r>
        <w:rPr>
          <w:rFonts w:hint="eastAsia" w:hAnsi="宋体" w:cs="宋体"/>
          <w:color w:val="auto"/>
          <w:sz w:val="24"/>
          <w:highlight w:val="none"/>
          <w:lang w:val="zh-CN" w:eastAsia="zh-CN"/>
        </w:rPr>
        <w:t xml:space="preserve">        </w:t>
      </w:r>
    </w:p>
    <w:p w14:paraId="56CEB2C7">
      <w:pPr>
        <w:spacing w:line="500" w:lineRule="exact"/>
        <w:ind w:firstLine="480" w:firstLineChars="200"/>
        <w:rPr>
          <w:rFonts w:cs="宋体" w:asciiTheme="minorEastAsia" w:hAnsiTheme="minorEastAsia" w:eastAsiaTheme="minorEastAsia"/>
          <w:color w:val="auto"/>
          <w:sz w:val="24"/>
          <w:highlight w:val="none"/>
          <w:lang w:val="zh-CN" w:eastAsia="zh-CN"/>
        </w:rPr>
      </w:pPr>
      <w:r>
        <w:rPr>
          <w:rFonts w:hint="eastAsia" w:cs="宋体" w:asciiTheme="minorEastAsia" w:hAnsiTheme="minorEastAsia" w:eastAsiaTheme="minorEastAsia"/>
          <w:color w:val="auto"/>
          <w:sz w:val="24"/>
          <w:highlight w:val="none"/>
          <w:lang w:val="zh-CN" w:eastAsia="zh-CN"/>
        </w:rPr>
        <w:t>法定代表人或被授权人（</w:t>
      </w:r>
      <w:r>
        <w:rPr>
          <w:rFonts w:cs="宋体" w:asciiTheme="minorEastAsia" w:hAnsiTheme="minorEastAsia" w:eastAsiaTheme="minorEastAsia"/>
          <w:color w:val="auto"/>
          <w:sz w:val="24"/>
          <w:highlight w:val="none"/>
          <w:lang w:val="zh-CN" w:eastAsia="zh-CN"/>
        </w:rPr>
        <w:t>签字或签章</w:t>
      </w:r>
      <w:r>
        <w:rPr>
          <w:rFonts w:hint="eastAsia" w:cs="宋体" w:asciiTheme="minorEastAsia" w:hAnsiTheme="minorEastAsia" w:eastAsiaTheme="minorEastAsia"/>
          <w:color w:val="auto"/>
          <w:sz w:val="24"/>
          <w:highlight w:val="none"/>
          <w:lang w:val="zh-CN" w:eastAsia="zh-CN"/>
        </w:rPr>
        <w:t xml:space="preserve">）：     </w:t>
      </w:r>
    </w:p>
    <w:p w14:paraId="60053681">
      <w:pPr>
        <w:spacing w:line="500" w:lineRule="exact"/>
        <w:ind w:firstLine="480" w:firstLineChars="200"/>
        <w:rPr>
          <w:rFonts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日</w:t>
      </w:r>
      <w:r>
        <w:rPr>
          <w:rFonts w:hint="eastAsia" w:hAnsi="宋体" w:cs="宋体"/>
          <w:color w:val="auto"/>
          <w:sz w:val="24"/>
          <w:highlight w:val="none"/>
          <w:lang w:val="zh-CN" w:eastAsia="zh-CN"/>
        </w:rPr>
        <w:t xml:space="preserve">   </w:t>
      </w:r>
      <w:r>
        <w:rPr>
          <w:rFonts w:hint="eastAsia" w:ascii="宋体" w:hAnsi="宋体" w:eastAsia="宋体" w:cs="宋体"/>
          <w:color w:val="auto"/>
          <w:sz w:val="24"/>
          <w:highlight w:val="none"/>
          <w:lang w:val="zh-CN" w:eastAsia="zh-CN"/>
        </w:rPr>
        <w:t>期：</w:t>
      </w:r>
      <w:r>
        <w:rPr>
          <w:rFonts w:hint="eastAsia" w:hAnsi="宋体" w:cs="宋体" w:eastAsiaTheme="minorEastAsia"/>
          <w:color w:val="auto"/>
          <w:sz w:val="24"/>
          <w:highlight w:val="none"/>
          <w:lang w:val="zh-CN" w:eastAsia="zh-CN"/>
        </w:rPr>
        <w:t xml:space="preserve">      </w:t>
      </w:r>
      <w:r>
        <w:rPr>
          <w:rFonts w:hint="eastAsia" w:ascii="宋体" w:hAnsi="宋体" w:eastAsia="宋体" w:cs="宋体"/>
          <w:color w:val="auto"/>
          <w:sz w:val="24"/>
          <w:highlight w:val="none"/>
          <w:lang w:val="zh-CN" w:eastAsia="zh-CN"/>
        </w:rPr>
        <w:t>年</w:t>
      </w:r>
      <w:r>
        <w:rPr>
          <w:rFonts w:hint="eastAsia" w:hAnsi="宋体" w:cs="宋体" w:eastAsiaTheme="minorEastAsia"/>
          <w:color w:val="auto"/>
          <w:sz w:val="24"/>
          <w:highlight w:val="none"/>
          <w:lang w:val="zh-CN" w:eastAsia="zh-CN"/>
        </w:rPr>
        <w:t xml:space="preserve">    </w:t>
      </w:r>
      <w:r>
        <w:rPr>
          <w:rFonts w:hint="eastAsia" w:ascii="宋体" w:hAnsi="宋体" w:eastAsia="宋体" w:cs="宋体"/>
          <w:color w:val="auto"/>
          <w:sz w:val="24"/>
          <w:highlight w:val="none"/>
          <w:lang w:val="zh-CN" w:eastAsia="zh-CN"/>
        </w:rPr>
        <w:t>月</w:t>
      </w:r>
      <w:r>
        <w:rPr>
          <w:rFonts w:hint="eastAsia" w:hAnsi="宋体" w:cs="宋体" w:eastAsiaTheme="minorEastAsia"/>
          <w:color w:val="auto"/>
          <w:sz w:val="24"/>
          <w:highlight w:val="none"/>
          <w:lang w:val="zh-CN" w:eastAsia="zh-CN"/>
        </w:rPr>
        <w:t xml:space="preserve">     </w:t>
      </w:r>
      <w:r>
        <w:rPr>
          <w:rFonts w:hint="eastAsia" w:ascii="宋体" w:hAnsi="宋体" w:eastAsia="宋体" w:cs="宋体"/>
          <w:color w:val="auto"/>
          <w:sz w:val="24"/>
          <w:highlight w:val="none"/>
          <w:lang w:val="zh-CN" w:eastAsia="zh-CN"/>
        </w:rPr>
        <w:t>日</w:t>
      </w:r>
    </w:p>
    <w:p w14:paraId="5132D879">
      <w:pPr>
        <w:pStyle w:val="23"/>
        <w:ind w:firstLine="300"/>
        <w:rPr>
          <w:color w:val="auto"/>
          <w:highlight w:val="none"/>
          <w:lang w:val="zh-CN" w:eastAsia="zh-CN"/>
        </w:rPr>
      </w:pPr>
    </w:p>
    <w:p w14:paraId="29E41532">
      <w:pPr>
        <w:pStyle w:val="10"/>
        <w:rPr>
          <w:color w:val="auto"/>
          <w:highlight w:val="none"/>
          <w:lang w:val="zh-CN" w:eastAsia="zh-CN"/>
        </w:rPr>
      </w:pPr>
    </w:p>
    <w:p w14:paraId="2EB21665">
      <w:pPr>
        <w:pStyle w:val="10"/>
        <w:rPr>
          <w:color w:val="auto"/>
          <w:highlight w:val="none"/>
          <w:lang w:val="zh-CN" w:eastAsia="zh-CN"/>
        </w:rPr>
      </w:pPr>
    </w:p>
    <w:p w14:paraId="12934CDA">
      <w:pPr>
        <w:pStyle w:val="10"/>
        <w:rPr>
          <w:color w:val="auto"/>
          <w:highlight w:val="none"/>
          <w:lang w:val="zh-CN" w:eastAsia="zh-CN"/>
        </w:rPr>
      </w:pPr>
    </w:p>
    <w:p w14:paraId="58F09A43">
      <w:pPr>
        <w:pStyle w:val="10"/>
        <w:rPr>
          <w:color w:val="auto"/>
          <w:highlight w:val="none"/>
          <w:lang w:val="zh-CN" w:eastAsia="zh-CN"/>
        </w:rPr>
      </w:pPr>
    </w:p>
    <w:p w14:paraId="10C6C9A5">
      <w:pPr>
        <w:widowControl w:val="0"/>
        <w:spacing w:before="48" w:line="218" w:lineRule="auto"/>
        <w:jc w:val="center"/>
        <w:outlineLvl w:val="1"/>
        <w:rPr>
          <w:rFonts w:ascii="宋体" w:hAnsi="宋体" w:eastAsia="宋体" w:cs="宋体"/>
          <w:color w:val="auto"/>
          <w:spacing w:val="-2"/>
          <w:sz w:val="30"/>
          <w:szCs w:val="30"/>
          <w:highlight w:val="none"/>
          <w:lang w:eastAsia="zh-CN"/>
          <w14:textOutline w14:w="4356" w14:cap="sq" w14:cmpd="sng" w14:algn="ctr">
            <w14:solidFill>
              <w14:srgbClr w14:val="000000"/>
            </w14:solidFill>
            <w14:prstDash w14:val="solid"/>
            <w14:bevel/>
          </w14:textOutline>
        </w:rPr>
      </w:pPr>
      <w:bookmarkStart w:id="90" w:name="_Toc205288730"/>
      <w:r>
        <w:rPr>
          <w:rFonts w:ascii="宋体" w:hAnsi="宋体" w:eastAsia="宋体" w:cs="宋体"/>
          <w:color w:val="auto"/>
          <w:spacing w:val="-2"/>
          <w:sz w:val="30"/>
          <w:szCs w:val="30"/>
          <w:highlight w:val="none"/>
          <w:lang w:eastAsia="zh-CN"/>
          <w14:textOutline w14:w="4356" w14:cap="sq" w14:cmpd="sng" w14:algn="ctr">
            <w14:solidFill>
              <w14:srgbClr w14:val="000000"/>
            </w14:solidFill>
            <w14:prstDash w14:val="solid"/>
            <w14:bevel/>
          </w14:textOutline>
        </w:rPr>
        <w:t>格式</w:t>
      </w:r>
      <w:r>
        <w:rPr>
          <w:rFonts w:hint="eastAsia" w:ascii="宋体" w:hAnsi="宋体" w:eastAsia="宋体" w:cs="宋体"/>
          <w:color w:val="auto"/>
          <w:spacing w:val="-2"/>
          <w:sz w:val="30"/>
          <w:szCs w:val="30"/>
          <w:highlight w:val="none"/>
          <w:lang w:eastAsia="zh-CN"/>
          <w14:textOutline w14:w="4356" w14:cap="sq" w14:cmpd="sng" w14:algn="ctr">
            <w14:solidFill>
              <w14:srgbClr w14:val="000000"/>
            </w14:solidFill>
            <w14:prstDash w14:val="solid"/>
            <w14:bevel/>
          </w14:textOutline>
        </w:rPr>
        <w:t xml:space="preserve"> 5</w:t>
      </w:r>
      <w:r>
        <w:rPr>
          <w:rFonts w:ascii="宋体" w:hAnsi="宋体" w:eastAsia="宋体" w:cs="宋体"/>
          <w:color w:val="auto"/>
          <w:spacing w:val="-2"/>
          <w:sz w:val="30"/>
          <w:szCs w:val="30"/>
          <w:highlight w:val="none"/>
          <w:lang w:eastAsia="zh-CN"/>
          <w14:textOutline w14:w="4356" w14:cap="sq" w14:cmpd="sng" w14:algn="ctr">
            <w14:solidFill>
              <w14:srgbClr w14:val="000000"/>
            </w14:solidFill>
            <w14:prstDash w14:val="solid"/>
            <w14:bevel/>
          </w14:textOutline>
        </w:rPr>
        <w:t>.</w:t>
      </w:r>
      <w:r>
        <w:rPr>
          <w:rFonts w:hint="eastAsia" w:ascii="宋体" w:hAnsi="宋体" w:eastAsia="宋体" w:cs="宋体"/>
          <w:color w:val="auto"/>
          <w:spacing w:val="-2"/>
          <w:sz w:val="30"/>
          <w:szCs w:val="30"/>
          <w:highlight w:val="none"/>
          <w:lang w:eastAsia="zh-CN"/>
          <w14:textOutline w14:w="4356" w14:cap="sq" w14:cmpd="sng" w14:algn="ctr">
            <w14:solidFill>
              <w14:srgbClr w14:val="000000"/>
            </w14:solidFill>
            <w14:prstDash w14:val="solid"/>
            <w14:bevel/>
          </w14:textOutline>
        </w:rPr>
        <w:t xml:space="preserve"> </w:t>
      </w:r>
      <w:r>
        <w:rPr>
          <w:rFonts w:ascii="宋体" w:hAnsi="宋体" w:eastAsia="宋体" w:cs="宋体"/>
          <w:color w:val="auto"/>
          <w:spacing w:val="-2"/>
          <w:sz w:val="30"/>
          <w:szCs w:val="30"/>
          <w:highlight w:val="none"/>
          <w:lang w:eastAsia="zh-CN"/>
          <w14:textOutline w14:w="4356" w14:cap="sq" w14:cmpd="sng" w14:algn="ctr">
            <w14:solidFill>
              <w14:srgbClr w14:val="000000"/>
            </w14:solidFill>
            <w14:prstDash w14:val="solid"/>
            <w14:bevel/>
          </w14:textOutline>
        </w:rPr>
        <w:t>商务条件响应/偏离表</w:t>
      </w:r>
      <w:bookmarkEnd w:id="90"/>
    </w:p>
    <w:p w14:paraId="14373690">
      <w:pPr>
        <w:widowControl w:val="0"/>
        <w:spacing w:before="120"/>
        <w:jc w:val="both"/>
        <w:rPr>
          <w:color w:val="auto"/>
          <w:highlight w:val="none"/>
          <w:lang w:eastAsia="zh-CN"/>
        </w:rPr>
      </w:pPr>
      <w:r>
        <w:rPr>
          <w:rFonts w:hint="eastAsia" w:asciiTheme="minorEastAsia" w:hAnsiTheme="minorEastAsia" w:eastAsiaTheme="minorEastAsia"/>
          <w:color w:val="auto"/>
          <w:sz w:val="24"/>
          <w:highlight w:val="none"/>
          <w:lang w:eastAsia="zh-CN"/>
        </w:rPr>
        <w:t>项目名称：                              项目编号：</w:t>
      </w:r>
    </w:p>
    <w:tbl>
      <w:tblPr>
        <w:tblStyle w:val="33"/>
        <w:tblW w:w="9072"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1"/>
        <w:gridCol w:w="2410"/>
        <w:gridCol w:w="3233"/>
        <w:gridCol w:w="1444"/>
        <w:gridCol w:w="1134"/>
      </w:tblGrid>
      <w:tr w14:paraId="13CD90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851" w:type="dxa"/>
            <w:vAlign w:val="center"/>
          </w:tcPr>
          <w:p w14:paraId="4D33874E">
            <w:pPr>
              <w:widowControl w:val="0"/>
              <w:spacing w:line="440" w:lineRule="exact"/>
              <w:jc w:val="center"/>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序号</w:t>
            </w:r>
          </w:p>
        </w:tc>
        <w:tc>
          <w:tcPr>
            <w:tcW w:w="2410" w:type="dxa"/>
            <w:vAlign w:val="center"/>
          </w:tcPr>
          <w:p w14:paraId="310F89DE">
            <w:pPr>
              <w:widowControl w:val="0"/>
              <w:spacing w:line="440" w:lineRule="exact"/>
              <w:ind w:left="153"/>
              <w:jc w:val="center"/>
              <w:rPr>
                <w:rFonts w:ascii="宋体" w:hAnsi="宋体" w:eastAsia="宋体" w:cs="宋体"/>
                <w:color w:val="auto"/>
                <w:sz w:val="24"/>
                <w:szCs w:val="24"/>
                <w:highlight w:val="none"/>
                <w:lang w:eastAsia="zh-CN"/>
              </w:rPr>
            </w:pPr>
            <w:r>
              <w:rPr>
                <w:rFonts w:hint="eastAsia" w:asciiTheme="minorEastAsia" w:hAnsiTheme="minorEastAsia" w:eastAsiaTheme="minorEastAsia" w:cstheme="minorEastAsia"/>
                <w:color w:val="auto"/>
                <w:sz w:val="24"/>
                <w:highlight w:val="none"/>
                <w:lang w:eastAsia="zh-CN"/>
              </w:rPr>
              <w:t>谈判</w:t>
            </w:r>
            <w:r>
              <w:rPr>
                <w:rFonts w:hint="eastAsia" w:ascii="宋体" w:hAnsi="宋体" w:eastAsia="宋体" w:cs="宋体"/>
                <w:color w:val="auto"/>
                <w:spacing w:val="-2"/>
                <w:sz w:val="24"/>
                <w:szCs w:val="24"/>
                <w:highlight w:val="none"/>
                <w:lang w:eastAsia="zh-CN"/>
              </w:rPr>
              <w:t>文件</w:t>
            </w:r>
            <w:r>
              <w:rPr>
                <w:rFonts w:ascii="宋体" w:hAnsi="宋体" w:eastAsia="宋体" w:cs="宋体"/>
                <w:color w:val="auto"/>
                <w:spacing w:val="-2"/>
                <w:sz w:val="24"/>
                <w:szCs w:val="24"/>
                <w:highlight w:val="none"/>
              </w:rPr>
              <w:t>的商务</w:t>
            </w:r>
            <w:r>
              <w:rPr>
                <w:rFonts w:hint="eastAsia" w:ascii="宋体" w:hAnsi="宋体" w:eastAsia="宋体" w:cs="宋体"/>
                <w:color w:val="auto"/>
                <w:spacing w:val="-2"/>
                <w:sz w:val="24"/>
                <w:szCs w:val="24"/>
                <w:highlight w:val="none"/>
                <w:lang w:eastAsia="zh-CN"/>
              </w:rPr>
              <w:t>条件</w:t>
            </w:r>
          </w:p>
        </w:tc>
        <w:tc>
          <w:tcPr>
            <w:tcW w:w="3233" w:type="dxa"/>
            <w:vAlign w:val="center"/>
          </w:tcPr>
          <w:p w14:paraId="04725E60">
            <w:pPr>
              <w:widowControl w:val="0"/>
              <w:spacing w:line="440" w:lineRule="exact"/>
              <w:jc w:val="cente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响应文件中响应的具体内容</w:t>
            </w:r>
          </w:p>
        </w:tc>
        <w:tc>
          <w:tcPr>
            <w:tcW w:w="1444" w:type="dxa"/>
            <w:vAlign w:val="center"/>
          </w:tcPr>
          <w:p w14:paraId="2E138B4B">
            <w:pPr>
              <w:widowControl w:val="0"/>
              <w:spacing w:line="440" w:lineRule="exact"/>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响应/偏离</w:t>
            </w:r>
          </w:p>
        </w:tc>
        <w:tc>
          <w:tcPr>
            <w:tcW w:w="1134" w:type="dxa"/>
            <w:vAlign w:val="center"/>
          </w:tcPr>
          <w:p w14:paraId="34F27769">
            <w:pPr>
              <w:widowControl w:val="0"/>
              <w:spacing w:line="440" w:lineRule="exact"/>
              <w:jc w:val="center"/>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说明</w:t>
            </w:r>
          </w:p>
        </w:tc>
      </w:tr>
      <w:tr w14:paraId="44C272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851" w:type="dxa"/>
          </w:tcPr>
          <w:p w14:paraId="745590C0">
            <w:pPr>
              <w:pStyle w:val="34"/>
              <w:widowControl w:val="0"/>
              <w:rPr>
                <w:color w:val="auto"/>
                <w:highlight w:val="none"/>
              </w:rPr>
            </w:pPr>
          </w:p>
        </w:tc>
        <w:tc>
          <w:tcPr>
            <w:tcW w:w="2410" w:type="dxa"/>
          </w:tcPr>
          <w:p w14:paraId="172F84B7">
            <w:pPr>
              <w:pStyle w:val="34"/>
              <w:widowControl w:val="0"/>
              <w:rPr>
                <w:color w:val="auto"/>
                <w:highlight w:val="none"/>
              </w:rPr>
            </w:pPr>
          </w:p>
        </w:tc>
        <w:tc>
          <w:tcPr>
            <w:tcW w:w="3233" w:type="dxa"/>
          </w:tcPr>
          <w:p w14:paraId="5355540A">
            <w:pPr>
              <w:pStyle w:val="34"/>
              <w:widowControl w:val="0"/>
              <w:rPr>
                <w:color w:val="auto"/>
                <w:highlight w:val="none"/>
              </w:rPr>
            </w:pPr>
          </w:p>
        </w:tc>
        <w:tc>
          <w:tcPr>
            <w:tcW w:w="1444" w:type="dxa"/>
          </w:tcPr>
          <w:p w14:paraId="0081C807">
            <w:pPr>
              <w:pStyle w:val="34"/>
              <w:widowControl w:val="0"/>
              <w:rPr>
                <w:color w:val="auto"/>
                <w:highlight w:val="none"/>
              </w:rPr>
            </w:pPr>
          </w:p>
        </w:tc>
        <w:tc>
          <w:tcPr>
            <w:tcW w:w="1134" w:type="dxa"/>
          </w:tcPr>
          <w:p w14:paraId="056FC1E0">
            <w:pPr>
              <w:pStyle w:val="34"/>
              <w:widowControl w:val="0"/>
              <w:rPr>
                <w:color w:val="auto"/>
                <w:highlight w:val="none"/>
              </w:rPr>
            </w:pPr>
          </w:p>
        </w:tc>
      </w:tr>
      <w:tr w14:paraId="545C35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51" w:type="dxa"/>
          </w:tcPr>
          <w:p w14:paraId="2FB5F3A0">
            <w:pPr>
              <w:pStyle w:val="34"/>
              <w:widowControl w:val="0"/>
              <w:rPr>
                <w:color w:val="auto"/>
                <w:highlight w:val="none"/>
              </w:rPr>
            </w:pPr>
          </w:p>
        </w:tc>
        <w:tc>
          <w:tcPr>
            <w:tcW w:w="2410" w:type="dxa"/>
          </w:tcPr>
          <w:p w14:paraId="7466396C">
            <w:pPr>
              <w:pStyle w:val="34"/>
              <w:widowControl w:val="0"/>
              <w:rPr>
                <w:color w:val="auto"/>
                <w:highlight w:val="none"/>
              </w:rPr>
            </w:pPr>
          </w:p>
        </w:tc>
        <w:tc>
          <w:tcPr>
            <w:tcW w:w="3233" w:type="dxa"/>
          </w:tcPr>
          <w:p w14:paraId="220F632A">
            <w:pPr>
              <w:pStyle w:val="34"/>
              <w:widowControl w:val="0"/>
              <w:rPr>
                <w:color w:val="auto"/>
                <w:highlight w:val="none"/>
              </w:rPr>
            </w:pPr>
          </w:p>
        </w:tc>
        <w:tc>
          <w:tcPr>
            <w:tcW w:w="1444" w:type="dxa"/>
          </w:tcPr>
          <w:p w14:paraId="23C6FA74">
            <w:pPr>
              <w:pStyle w:val="34"/>
              <w:widowControl w:val="0"/>
              <w:rPr>
                <w:color w:val="auto"/>
                <w:highlight w:val="none"/>
              </w:rPr>
            </w:pPr>
          </w:p>
        </w:tc>
        <w:tc>
          <w:tcPr>
            <w:tcW w:w="1134" w:type="dxa"/>
          </w:tcPr>
          <w:p w14:paraId="2BB34E0A">
            <w:pPr>
              <w:pStyle w:val="34"/>
              <w:widowControl w:val="0"/>
              <w:rPr>
                <w:color w:val="auto"/>
                <w:highlight w:val="none"/>
              </w:rPr>
            </w:pPr>
          </w:p>
        </w:tc>
      </w:tr>
      <w:tr w14:paraId="1412D9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851" w:type="dxa"/>
          </w:tcPr>
          <w:p w14:paraId="2C446AB2">
            <w:pPr>
              <w:pStyle w:val="34"/>
              <w:widowControl w:val="0"/>
              <w:rPr>
                <w:color w:val="auto"/>
                <w:highlight w:val="none"/>
              </w:rPr>
            </w:pPr>
          </w:p>
        </w:tc>
        <w:tc>
          <w:tcPr>
            <w:tcW w:w="2410" w:type="dxa"/>
          </w:tcPr>
          <w:p w14:paraId="45C302CF">
            <w:pPr>
              <w:pStyle w:val="34"/>
              <w:widowControl w:val="0"/>
              <w:rPr>
                <w:color w:val="auto"/>
                <w:highlight w:val="none"/>
              </w:rPr>
            </w:pPr>
          </w:p>
        </w:tc>
        <w:tc>
          <w:tcPr>
            <w:tcW w:w="3233" w:type="dxa"/>
          </w:tcPr>
          <w:p w14:paraId="626FBACB">
            <w:pPr>
              <w:pStyle w:val="34"/>
              <w:widowControl w:val="0"/>
              <w:rPr>
                <w:color w:val="auto"/>
                <w:highlight w:val="none"/>
              </w:rPr>
            </w:pPr>
          </w:p>
        </w:tc>
        <w:tc>
          <w:tcPr>
            <w:tcW w:w="1444" w:type="dxa"/>
          </w:tcPr>
          <w:p w14:paraId="35A71493">
            <w:pPr>
              <w:pStyle w:val="34"/>
              <w:widowControl w:val="0"/>
              <w:rPr>
                <w:color w:val="auto"/>
                <w:highlight w:val="none"/>
              </w:rPr>
            </w:pPr>
          </w:p>
        </w:tc>
        <w:tc>
          <w:tcPr>
            <w:tcW w:w="1134" w:type="dxa"/>
          </w:tcPr>
          <w:p w14:paraId="1AA6B96D">
            <w:pPr>
              <w:pStyle w:val="34"/>
              <w:widowControl w:val="0"/>
              <w:rPr>
                <w:color w:val="auto"/>
                <w:highlight w:val="none"/>
              </w:rPr>
            </w:pPr>
          </w:p>
        </w:tc>
      </w:tr>
      <w:tr w14:paraId="7FFD47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851" w:type="dxa"/>
          </w:tcPr>
          <w:p w14:paraId="04DBBD66">
            <w:pPr>
              <w:pStyle w:val="34"/>
              <w:widowControl w:val="0"/>
              <w:rPr>
                <w:color w:val="auto"/>
                <w:highlight w:val="none"/>
              </w:rPr>
            </w:pPr>
          </w:p>
        </w:tc>
        <w:tc>
          <w:tcPr>
            <w:tcW w:w="2410" w:type="dxa"/>
          </w:tcPr>
          <w:p w14:paraId="512D5E07">
            <w:pPr>
              <w:pStyle w:val="34"/>
              <w:widowControl w:val="0"/>
              <w:rPr>
                <w:color w:val="auto"/>
                <w:highlight w:val="none"/>
              </w:rPr>
            </w:pPr>
          </w:p>
        </w:tc>
        <w:tc>
          <w:tcPr>
            <w:tcW w:w="3233" w:type="dxa"/>
          </w:tcPr>
          <w:p w14:paraId="7767807D">
            <w:pPr>
              <w:pStyle w:val="34"/>
              <w:widowControl w:val="0"/>
              <w:rPr>
                <w:color w:val="auto"/>
                <w:highlight w:val="none"/>
              </w:rPr>
            </w:pPr>
          </w:p>
        </w:tc>
        <w:tc>
          <w:tcPr>
            <w:tcW w:w="1444" w:type="dxa"/>
          </w:tcPr>
          <w:p w14:paraId="1991B1BE">
            <w:pPr>
              <w:pStyle w:val="34"/>
              <w:widowControl w:val="0"/>
              <w:rPr>
                <w:color w:val="auto"/>
                <w:highlight w:val="none"/>
              </w:rPr>
            </w:pPr>
          </w:p>
        </w:tc>
        <w:tc>
          <w:tcPr>
            <w:tcW w:w="1134" w:type="dxa"/>
          </w:tcPr>
          <w:p w14:paraId="29BFA129">
            <w:pPr>
              <w:pStyle w:val="34"/>
              <w:widowControl w:val="0"/>
              <w:rPr>
                <w:color w:val="auto"/>
                <w:highlight w:val="none"/>
              </w:rPr>
            </w:pPr>
          </w:p>
        </w:tc>
      </w:tr>
      <w:tr w14:paraId="7A473D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851" w:type="dxa"/>
          </w:tcPr>
          <w:p w14:paraId="348BDB8B">
            <w:pPr>
              <w:pStyle w:val="34"/>
              <w:widowControl w:val="0"/>
              <w:rPr>
                <w:color w:val="auto"/>
                <w:highlight w:val="none"/>
              </w:rPr>
            </w:pPr>
          </w:p>
        </w:tc>
        <w:tc>
          <w:tcPr>
            <w:tcW w:w="2410" w:type="dxa"/>
          </w:tcPr>
          <w:p w14:paraId="5844A6BB">
            <w:pPr>
              <w:pStyle w:val="34"/>
              <w:widowControl w:val="0"/>
              <w:rPr>
                <w:color w:val="auto"/>
                <w:highlight w:val="none"/>
              </w:rPr>
            </w:pPr>
          </w:p>
        </w:tc>
        <w:tc>
          <w:tcPr>
            <w:tcW w:w="3233" w:type="dxa"/>
          </w:tcPr>
          <w:p w14:paraId="5060E945">
            <w:pPr>
              <w:pStyle w:val="34"/>
              <w:widowControl w:val="0"/>
              <w:rPr>
                <w:color w:val="auto"/>
                <w:highlight w:val="none"/>
              </w:rPr>
            </w:pPr>
          </w:p>
        </w:tc>
        <w:tc>
          <w:tcPr>
            <w:tcW w:w="1444" w:type="dxa"/>
          </w:tcPr>
          <w:p w14:paraId="6EC9FF59">
            <w:pPr>
              <w:pStyle w:val="34"/>
              <w:widowControl w:val="0"/>
              <w:rPr>
                <w:color w:val="auto"/>
                <w:highlight w:val="none"/>
              </w:rPr>
            </w:pPr>
          </w:p>
        </w:tc>
        <w:tc>
          <w:tcPr>
            <w:tcW w:w="1134" w:type="dxa"/>
          </w:tcPr>
          <w:p w14:paraId="71A24886">
            <w:pPr>
              <w:pStyle w:val="34"/>
              <w:widowControl w:val="0"/>
              <w:rPr>
                <w:color w:val="auto"/>
                <w:highlight w:val="none"/>
              </w:rPr>
            </w:pPr>
          </w:p>
        </w:tc>
      </w:tr>
      <w:tr w14:paraId="0B5157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851" w:type="dxa"/>
          </w:tcPr>
          <w:p w14:paraId="7D569BB0">
            <w:pPr>
              <w:pStyle w:val="34"/>
              <w:widowControl w:val="0"/>
              <w:rPr>
                <w:color w:val="auto"/>
                <w:highlight w:val="none"/>
              </w:rPr>
            </w:pPr>
          </w:p>
        </w:tc>
        <w:tc>
          <w:tcPr>
            <w:tcW w:w="2410" w:type="dxa"/>
          </w:tcPr>
          <w:p w14:paraId="3FFCA6AE">
            <w:pPr>
              <w:pStyle w:val="34"/>
              <w:widowControl w:val="0"/>
              <w:rPr>
                <w:color w:val="auto"/>
                <w:highlight w:val="none"/>
              </w:rPr>
            </w:pPr>
          </w:p>
        </w:tc>
        <w:tc>
          <w:tcPr>
            <w:tcW w:w="3233" w:type="dxa"/>
          </w:tcPr>
          <w:p w14:paraId="268050C3">
            <w:pPr>
              <w:pStyle w:val="34"/>
              <w:widowControl w:val="0"/>
              <w:rPr>
                <w:color w:val="auto"/>
                <w:highlight w:val="none"/>
              </w:rPr>
            </w:pPr>
          </w:p>
        </w:tc>
        <w:tc>
          <w:tcPr>
            <w:tcW w:w="1444" w:type="dxa"/>
          </w:tcPr>
          <w:p w14:paraId="21BC69A1">
            <w:pPr>
              <w:pStyle w:val="34"/>
              <w:widowControl w:val="0"/>
              <w:rPr>
                <w:color w:val="auto"/>
                <w:highlight w:val="none"/>
              </w:rPr>
            </w:pPr>
          </w:p>
        </w:tc>
        <w:tc>
          <w:tcPr>
            <w:tcW w:w="1134" w:type="dxa"/>
          </w:tcPr>
          <w:p w14:paraId="58DC05CD">
            <w:pPr>
              <w:pStyle w:val="34"/>
              <w:widowControl w:val="0"/>
              <w:rPr>
                <w:color w:val="auto"/>
                <w:highlight w:val="none"/>
              </w:rPr>
            </w:pPr>
          </w:p>
        </w:tc>
      </w:tr>
    </w:tbl>
    <w:p w14:paraId="04BA0565">
      <w:pPr>
        <w:spacing w:line="480" w:lineRule="exact"/>
        <w:rPr>
          <w:rFonts w:hAnsi="宋体" w:cs="宋体"/>
          <w:b/>
          <w:bCs/>
          <w:color w:val="auto"/>
          <w:kern w:val="2"/>
          <w:sz w:val="24"/>
          <w:szCs w:val="24"/>
          <w:highlight w:val="none"/>
        </w:rPr>
      </w:pPr>
      <w:r>
        <w:rPr>
          <w:rFonts w:hint="eastAsia" w:ascii="宋体" w:hAnsi="宋体" w:eastAsia="宋体" w:cs="宋体"/>
          <w:b/>
          <w:bCs/>
          <w:color w:val="auto"/>
          <w:kern w:val="2"/>
          <w:sz w:val="24"/>
          <w:szCs w:val="24"/>
          <w:highlight w:val="none"/>
        </w:rPr>
        <w:t>填表说明：</w:t>
      </w:r>
    </w:p>
    <w:p w14:paraId="47452B44">
      <w:pPr>
        <w:spacing w:line="480" w:lineRule="exact"/>
        <w:ind w:firstLine="480" w:firstLineChars="200"/>
        <w:jc w:val="both"/>
        <w:rPr>
          <w:rFonts w:ascii="宋体" w:hAnsi="宋体" w:cs="宋体" w:eastAsiaTheme="minorEastAsia"/>
          <w:b/>
          <w:bCs/>
          <w:color w:val="auto"/>
          <w:sz w:val="24"/>
          <w:szCs w:val="24"/>
          <w:highlight w:val="none"/>
          <w:u w:val="single"/>
          <w:lang w:eastAsia="zh-CN"/>
        </w:rPr>
      </w:pPr>
      <w:r>
        <w:rPr>
          <w:rFonts w:hint="eastAsia" w:ascii="宋体" w:hAnsi="宋体" w:cs="宋体"/>
          <w:bCs/>
          <w:color w:val="auto"/>
          <w:sz w:val="24"/>
          <w:szCs w:val="24"/>
          <w:highlight w:val="none"/>
          <w:lang w:eastAsia="zh-CN"/>
        </w:rPr>
        <w:t>1.</w:t>
      </w:r>
      <w:r>
        <w:rPr>
          <w:rFonts w:hint="eastAsia" w:cs="宋体" w:asciiTheme="minorEastAsia" w:hAnsiTheme="minorEastAsia" w:eastAsiaTheme="minorEastAsia"/>
          <w:bCs/>
          <w:color w:val="auto"/>
          <w:sz w:val="24"/>
          <w:szCs w:val="24"/>
          <w:highlight w:val="none"/>
          <w:lang w:eastAsia="zh-CN"/>
        </w:rPr>
        <w:t>供应商</w:t>
      </w:r>
      <w:r>
        <w:rPr>
          <w:rFonts w:hint="eastAsia" w:ascii="宋体" w:hAnsi="宋体" w:eastAsia="宋体" w:cs="宋体"/>
          <w:bCs/>
          <w:color w:val="auto"/>
          <w:sz w:val="24"/>
          <w:szCs w:val="24"/>
          <w:highlight w:val="none"/>
          <w:lang w:eastAsia="zh-CN"/>
        </w:rPr>
        <w:t>完全响应谈判文件第五章</w:t>
      </w:r>
      <w:r>
        <w:rPr>
          <w:bCs/>
          <w:color w:val="auto"/>
          <w:sz w:val="24"/>
          <w:szCs w:val="24"/>
          <w:highlight w:val="none"/>
          <w:lang w:eastAsia="zh-CN"/>
        </w:rPr>
        <w:t>“</w:t>
      </w:r>
      <w:r>
        <w:rPr>
          <w:rFonts w:hint="eastAsia" w:asciiTheme="minorEastAsia" w:hAnsiTheme="minorEastAsia" w:eastAsiaTheme="minorEastAsia"/>
          <w:bCs/>
          <w:color w:val="auto"/>
          <w:sz w:val="24"/>
          <w:szCs w:val="24"/>
          <w:highlight w:val="none"/>
          <w:lang w:eastAsia="zh-CN"/>
        </w:rPr>
        <w:t>商务条件</w:t>
      </w:r>
      <w:r>
        <w:rPr>
          <w:bCs/>
          <w:color w:val="auto"/>
          <w:sz w:val="24"/>
          <w:szCs w:val="24"/>
          <w:highlight w:val="none"/>
          <w:lang w:eastAsia="zh-CN"/>
        </w:rPr>
        <w:t>”</w:t>
      </w:r>
      <w:r>
        <w:rPr>
          <w:rFonts w:hint="eastAsia" w:cs="宋体" w:asciiTheme="minorEastAsia" w:hAnsiTheme="minorEastAsia" w:eastAsiaTheme="minorEastAsia"/>
          <w:bCs/>
          <w:color w:val="auto"/>
          <w:sz w:val="24"/>
          <w:szCs w:val="24"/>
          <w:highlight w:val="none"/>
          <w:lang w:eastAsia="zh-CN"/>
        </w:rPr>
        <w:t>内容</w:t>
      </w:r>
      <w:r>
        <w:rPr>
          <w:rFonts w:hint="eastAsia" w:ascii="宋体" w:hAnsi="宋体" w:eastAsia="宋体" w:cs="宋体"/>
          <w:bCs/>
          <w:color w:val="auto"/>
          <w:sz w:val="24"/>
          <w:szCs w:val="24"/>
          <w:highlight w:val="none"/>
          <w:lang w:eastAsia="zh-CN"/>
        </w:rPr>
        <w:t>的，</w:t>
      </w:r>
      <w:r>
        <w:rPr>
          <w:rFonts w:hint="eastAsia" w:cs="宋体" w:asciiTheme="minorEastAsia" w:hAnsiTheme="minorEastAsia" w:eastAsiaTheme="minorEastAsia"/>
          <w:bCs/>
          <w:color w:val="auto"/>
          <w:sz w:val="24"/>
          <w:szCs w:val="24"/>
          <w:highlight w:val="none"/>
          <w:lang w:eastAsia="zh-CN"/>
        </w:rPr>
        <w:t>可以</w:t>
      </w:r>
      <w:r>
        <w:rPr>
          <w:rFonts w:hint="eastAsia" w:ascii="宋体" w:hAnsi="宋体" w:cs="宋体"/>
          <w:bCs/>
          <w:color w:val="auto"/>
          <w:sz w:val="24"/>
          <w:szCs w:val="24"/>
          <w:highlight w:val="none"/>
          <w:lang w:eastAsia="zh-CN"/>
        </w:rPr>
        <w:t>在</w:t>
      </w:r>
      <w:r>
        <w:rPr>
          <w:rFonts w:hint="eastAsia" w:cs="宋体" w:asciiTheme="minorEastAsia" w:hAnsiTheme="minorEastAsia" w:eastAsiaTheme="minorEastAsia"/>
          <w:bCs/>
          <w:color w:val="auto"/>
          <w:sz w:val="24"/>
          <w:szCs w:val="24"/>
          <w:highlight w:val="none"/>
          <w:lang w:eastAsia="zh-CN"/>
        </w:rPr>
        <w:t>【</w:t>
      </w:r>
      <w:r>
        <w:rPr>
          <w:rFonts w:hint="eastAsia" w:ascii="宋体" w:hAnsi="宋体" w:eastAsia="宋体" w:cs="宋体"/>
          <w:bCs/>
          <w:color w:val="auto"/>
          <w:sz w:val="24"/>
          <w:szCs w:val="24"/>
          <w:highlight w:val="none"/>
          <w:lang w:eastAsia="zh-CN"/>
        </w:rPr>
        <w:t>谈判文件</w:t>
      </w:r>
      <w:r>
        <w:rPr>
          <w:rFonts w:hint="eastAsia" w:ascii="宋体" w:hAnsi="宋体" w:cs="宋体"/>
          <w:bCs/>
          <w:color w:val="auto"/>
          <w:sz w:val="24"/>
          <w:szCs w:val="24"/>
          <w:highlight w:val="none"/>
          <w:lang w:eastAsia="zh-CN"/>
        </w:rPr>
        <w:t>中的</w:t>
      </w:r>
      <w:r>
        <w:rPr>
          <w:rFonts w:hint="eastAsia" w:asciiTheme="minorEastAsia" w:hAnsiTheme="minorEastAsia" w:eastAsiaTheme="minorEastAsia"/>
          <w:bCs/>
          <w:color w:val="auto"/>
          <w:sz w:val="24"/>
          <w:szCs w:val="24"/>
          <w:highlight w:val="none"/>
          <w:lang w:eastAsia="zh-CN"/>
        </w:rPr>
        <w:t>商务条件</w:t>
      </w:r>
      <w:r>
        <w:rPr>
          <w:rFonts w:hint="eastAsia" w:cs="宋体" w:asciiTheme="minorEastAsia" w:hAnsiTheme="minorEastAsia" w:eastAsiaTheme="minorEastAsia"/>
          <w:bCs/>
          <w:color w:val="auto"/>
          <w:sz w:val="24"/>
          <w:szCs w:val="24"/>
          <w:highlight w:val="none"/>
          <w:lang w:eastAsia="zh-CN"/>
        </w:rPr>
        <w:t>】栏填写【详见谈判文件第五章“</w:t>
      </w:r>
      <w:r>
        <w:rPr>
          <w:rFonts w:hint="eastAsia" w:asciiTheme="minorEastAsia" w:hAnsiTheme="minorEastAsia" w:eastAsiaTheme="minorEastAsia"/>
          <w:bCs/>
          <w:color w:val="auto"/>
          <w:sz w:val="24"/>
          <w:szCs w:val="24"/>
          <w:highlight w:val="none"/>
          <w:lang w:eastAsia="zh-CN"/>
        </w:rPr>
        <w:t>商务条件</w:t>
      </w:r>
      <w:r>
        <w:rPr>
          <w:rFonts w:hint="eastAsia" w:cs="宋体" w:asciiTheme="minorEastAsia" w:hAnsiTheme="minorEastAsia" w:eastAsiaTheme="minorEastAsia"/>
          <w:bCs/>
          <w:color w:val="auto"/>
          <w:sz w:val="24"/>
          <w:szCs w:val="24"/>
          <w:highlight w:val="none"/>
          <w:lang w:eastAsia="zh-CN"/>
        </w:rPr>
        <w:t>”】；在【</w:t>
      </w:r>
      <w:r>
        <w:rPr>
          <w:rFonts w:hint="eastAsia" w:ascii="宋体" w:hAnsi="宋体" w:cs="宋体"/>
          <w:bCs/>
          <w:color w:val="auto"/>
          <w:sz w:val="24"/>
          <w:szCs w:val="24"/>
          <w:highlight w:val="none"/>
          <w:lang w:eastAsia="zh-CN"/>
        </w:rPr>
        <w:t>响应文件中响应的具体内容</w:t>
      </w:r>
      <w:r>
        <w:rPr>
          <w:rFonts w:hint="eastAsia" w:cs="宋体" w:asciiTheme="minorEastAsia" w:hAnsiTheme="minorEastAsia" w:eastAsiaTheme="minorEastAsia"/>
          <w:bCs/>
          <w:color w:val="auto"/>
          <w:sz w:val="24"/>
          <w:szCs w:val="24"/>
          <w:highlight w:val="none"/>
          <w:lang w:eastAsia="zh-CN"/>
        </w:rPr>
        <w:t>】</w:t>
      </w:r>
      <w:r>
        <w:rPr>
          <w:rFonts w:hint="eastAsia" w:ascii="宋体" w:hAnsi="宋体" w:cs="宋体"/>
          <w:bCs/>
          <w:color w:val="auto"/>
          <w:sz w:val="24"/>
          <w:szCs w:val="24"/>
          <w:highlight w:val="none"/>
          <w:lang w:eastAsia="zh-CN"/>
        </w:rPr>
        <w:t>栏填写</w:t>
      </w:r>
      <w:r>
        <w:rPr>
          <w:rFonts w:hint="eastAsia" w:cs="宋体" w:asciiTheme="minorEastAsia" w:hAnsiTheme="minorEastAsia" w:eastAsiaTheme="minorEastAsia"/>
          <w:bCs/>
          <w:color w:val="auto"/>
          <w:sz w:val="24"/>
          <w:szCs w:val="24"/>
          <w:highlight w:val="none"/>
          <w:lang w:eastAsia="zh-CN"/>
        </w:rPr>
        <w:t>【</w:t>
      </w:r>
      <w:r>
        <w:rPr>
          <w:rFonts w:hint="eastAsia" w:ascii="宋体" w:hAnsi="宋体" w:cs="宋体"/>
          <w:bCs/>
          <w:color w:val="auto"/>
          <w:sz w:val="24"/>
          <w:szCs w:val="24"/>
          <w:highlight w:val="none"/>
          <w:lang w:eastAsia="zh-CN"/>
        </w:rPr>
        <w:t>完全响应</w:t>
      </w:r>
      <w:r>
        <w:rPr>
          <w:rFonts w:hint="eastAsia" w:ascii="宋体" w:hAnsi="宋体" w:eastAsia="宋体" w:cs="宋体"/>
          <w:bCs/>
          <w:color w:val="auto"/>
          <w:sz w:val="24"/>
          <w:szCs w:val="24"/>
          <w:highlight w:val="none"/>
          <w:lang w:eastAsia="zh-CN"/>
        </w:rPr>
        <w:t>谈判文件</w:t>
      </w:r>
      <w:r>
        <w:rPr>
          <w:rFonts w:hint="eastAsia" w:ascii="宋体" w:hAnsi="宋体" w:cs="宋体"/>
          <w:bCs/>
          <w:color w:val="auto"/>
          <w:sz w:val="24"/>
          <w:szCs w:val="24"/>
          <w:highlight w:val="none"/>
          <w:lang w:eastAsia="zh-CN"/>
        </w:rPr>
        <w:t>第五章</w:t>
      </w:r>
      <w:r>
        <w:rPr>
          <w:rFonts w:ascii="宋体" w:hAnsi="宋体" w:cs="宋体"/>
          <w:bCs/>
          <w:color w:val="auto"/>
          <w:sz w:val="24"/>
          <w:szCs w:val="24"/>
          <w:highlight w:val="none"/>
          <w:lang w:eastAsia="zh-CN"/>
        </w:rPr>
        <w:t>—</w:t>
      </w:r>
      <w:r>
        <w:rPr>
          <w:rFonts w:hint="eastAsia" w:asciiTheme="minorEastAsia" w:hAnsiTheme="minorEastAsia" w:eastAsiaTheme="minorEastAsia"/>
          <w:bCs/>
          <w:color w:val="auto"/>
          <w:sz w:val="24"/>
          <w:szCs w:val="24"/>
          <w:highlight w:val="none"/>
          <w:lang w:eastAsia="zh-CN"/>
        </w:rPr>
        <w:t>商务条件</w:t>
      </w:r>
      <w:r>
        <w:rPr>
          <w:rFonts w:hint="eastAsia" w:cs="宋体" w:asciiTheme="minorEastAsia" w:hAnsiTheme="minorEastAsia" w:eastAsiaTheme="minorEastAsia"/>
          <w:bCs/>
          <w:color w:val="auto"/>
          <w:sz w:val="24"/>
          <w:szCs w:val="24"/>
          <w:highlight w:val="none"/>
          <w:lang w:eastAsia="zh-CN"/>
        </w:rPr>
        <w:t>】；在【</w:t>
      </w:r>
      <w:r>
        <w:rPr>
          <w:rFonts w:hint="eastAsia" w:ascii="宋体" w:hAnsi="宋体" w:cs="宋体"/>
          <w:bCs/>
          <w:color w:val="auto"/>
          <w:sz w:val="24"/>
          <w:szCs w:val="24"/>
          <w:highlight w:val="none"/>
          <w:lang w:eastAsia="zh-CN"/>
        </w:rPr>
        <w:t>响应/偏离</w:t>
      </w:r>
      <w:r>
        <w:rPr>
          <w:rFonts w:hint="eastAsia" w:cs="宋体" w:asciiTheme="minorEastAsia" w:hAnsiTheme="minorEastAsia" w:eastAsiaTheme="minorEastAsia"/>
          <w:bCs/>
          <w:color w:val="auto"/>
          <w:sz w:val="24"/>
          <w:szCs w:val="24"/>
          <w:highlight w:val="none"/>
          <w:lang w:eastAsia="zh-CN"/>
        </w:rPr>
        <w:t>】</w:t>
      </w:r>
      <w:r>
        <w:rPr>
          <w:rFonts w:hint="eastAsia" w:ascii="宋体" w:hAnsi="宋体" w:cs="宋体"/>
          <w:bCs/>
          <w:color w:val="auto"/>
          <w:sz w:val="24"/>
          <w:szCs w:val="24"/>
          <w:highlight w:val="none"/>
          <w:lang w:eastAsia="zh-CN"/>
        </w:rPr>
        <w:t>栏中填写</w:t>
      </w:r>
      <w:r>
        <w:rPr>
          <w:rFonts w:hint="eastAsia" w:cs="宋体" w:asciiTheme="minorEastAsia" w:hAnsiTheme="minorEastAsia" w:eastAsiaTheme="minorEastAsia"/>
          <w:bCs/>
          <w:color w:val="auto"/>
          <w:sz w:val="24"/>
          <w:szCs w:val="24"/>
          <w:highlight w:val="none"/>
          <w:lang w:eastAsia="zh-CN"/>
        </w:rPr>
        <w:t>【</w:t>
      </w:r>
      <w:r>
        <w:rPr>
          <w:rFonts w:hint="eastAsia" w:ascii="宋体" w:hAnsi="宋体" w:cs="宋体"/>
          <w:bCs/>
          <w:color w:val="auto"/>
          <w:sz w:val="24"/>
          <w:szCs w:val="24"/>
          <w:highlight w:val="none"/>
          <w:lang w:eastAsia="zh-CN"/>
        </w:rPr>
        <w:t>无偏离</w:t>
      </w:r>
      <w:r>
        <w:rPr>
          <w:rFonts w:hint="eastAsia" w:cs="宋体" w:asciiTheme="minorEastAsia" w:hAnsiTheme="minorEastAsia" w:eastAsiaTheme="minorEastAsia"/>
          <w:bCs/>
          <w:color w:val="auto"/>
          <w:sz w:val="24"/>
          <w:szCs w:val="24"/>
          <w:highlight w:val="none"/>
          <w:lang w:eastAsia="zh-CN"/>
        </w:rPr>
        <w:t>】</w:t>
      </w:r>
      <w:r>
        <w:rPr>
          <w:rFonts w:hint="eastAsia" w:ascii="宋体" w:hAnsi="宋体" w:cs="宋体"/>
          <w:bCs/>
          <w:color w:val="auto"/>
          <w:sz w:val="24"/>
          <w:szCs w:val="24"/>
          <w:highlight w:val="none"/>
          <w:lang w:eastAsia="zh-CN"/>
        </w:rPr>
        <w:t>。</w:t>
      </w:r>
      <w:r>
        <w:rPr>
          <w:rFonts w:hint="eastAsia" w:cs="宋体" w:asciiTheme="minorEastAsia" w:hAnsiTheme="minorEastAsia" w:eastAsiaTheme="minorEastAsia"/>
          <w:b/>
          <w:bCs/>
          <w:color w:val="auto"/>
          <w:sz w:val="24"/>
          <w:szCs w:val="24"/>
          <w:highlight w:val="none"/>
          <w:u w:val="single"/>
          <w:lang w:eastAsia="zh-CN"/>
        </w:rPr>
        <w:t>如果供应商选择逐项列出的，则要求的内容不得缺漏，否则视为不响应。</w:t>
      </w:r>
    </w:p>
    <w:p w14:paraId="32929D14">
      <w:pPr>
        <w:spacing w:line="480" w:lineRule="exact"/>
        <w:ind w:firstLine="480" w:firstLineChars="200"/>
        <w:jc w:val="both"/>
        <w:rPr>
          <w:rFonts w:ascii="宋体" w:hAnsi="宋体" w:eastAsia="宋体" w:cs="宋体"/>
          <w:b/>
          <w:color w:val="auto"/>
          <w:sz w:val="24"/>
          <w:szCs w:val="24"/>
          <w:highlight w:val="none"/>
          <w:lang w:eastAsia="zh-CN"/>
        </w:rPr>
      </w:pPr>
      <w:r>
        <w:rPr>
          <w:rFonts w:hint="eastAsia" w:ascii="宋体" w:hAnsi="宋体" w:cs="宋体"/>
          <w:bCs/>
          <w:color w:val="auto"/>
          <w:sz w:val="24"/>
          <w:szCs w:val="24"/>
          <w:highlight w:val="none"/>
          <w:lang w:eastAsia="zh-CN"/>
        </w:rPr>
        <w:t>2.</w:t>
      </w:r>
      <w:r>
        <w:rPr>
          <w:rFonts w:hint="eastAsia" w:cs="宋体" w:asciiTheme="minorEastAsia" w:hAnsiTheme="minorEastAsia" w:eastAsiaTheme="minorEastAsia"/>
          <w:bCs/>
          <w:color w:val="auto"/>
          <w:sz w:val="24"/>
          <w:szCs w:val="24"/>
          <w:highlight w:val="none"/>
          <w:lang w:eastAsia="zh-CN"/>
        </w:rPr>
        <w:t>供应商</w:t>
      </w:r>
      <w:r>
        <w:rPr>
          <w:rFonts w:hint="eastAsia" w:ascii="宋体" w:hAnsi="宋体" w:eastAsia="宋体" w:cs="宋体"/>
          <w:bCs/>
          <w:color w:val="auto"/>
          <w:sz w:val="24"/>
          <w:szCs w:val="24"/>
          <w:highlight w:val="none"/>
          <w:lang w:eastAsia="zh-CN"/>
        </w:rPr>
        <w:t>响应的</w:t>
      </w:r>
      <w:r>
        <w:rPr>
          <w:rFonts w:hint="eastAsia" w:asciiTheme="minorEastAsia" w:hAnsiTheme="minorEastAsia" w:eastAsiaTheme="minorEastAsia"/>
          <w:bCs/>
          <w:color w:val="auto"/>
          <w:sz w:val="24"/>
          <w:szCs w:val="24"/>
          <w:highlight w:val="none"/>
          <w:lang w:eastAsia="zh-CN"/>
        </w:rPr>
        <w:t>商务条件</w:t>
      </w:r>
      <w:r>
        <w:rPr>
          <w:rFonts w:hint="eastAsia" w:ascii="宋体" w:hAnsi="宋体" w:eastAsia="宋体" w:cs="宋体"/>
          <w:bCs/>
          <w:color w:val="auto"/>
          <w:sz w:val="24"/>
          <w:szCs w:val="24"/>
          <w:highlight w:val="none"/>
          <w:lang w:eastAsia="zh-CN"/>
        </w:rPr>
        <w:t>内容与谈判文件第</w:t>
      </w:r>
      <w:r>
        <w:rPr>
          <w:rFonts w:hint="eastAsia" w:cs="宋体" w:asciiTheme="minorEastAsia" w:hAnsiTheme="minorEastAsia" w:eastAsiaTheme="minorEastAsia"/>
          <w:bCs/>
          <w:color w:val="auto"/>
          <w:sz w:val="24"/>
          <w:szCs w:val="24"/>
          <w:highlight w:val="none"/>
          <w:lang w:eastAsia="zh-CN"/>
        </w:rPr>
        <w:t>五</w:t>
      </w:r>
      <w:r>
        <w:rPr>
          <w:rFonts w:hint="eastAsia" w:ascii="宋体" w:hAnsi="宋体" w:eastAsia="宋体" w:cs="宋体"/>
          <w:bCs/>
          <w:color w:val="auto"/>
          <w:sz w:val="24"/>
          <w:szCs w:val="24"/>
          <w:highlight w:val="none"/>
          <w:lang w:eastAsia="zh-CN"/>
        </w:rPr>
        <w:t>章</w:t>
      </w:r>
      <w:r>
        <w:rPr>
          <w:bCs/>
          <w:color w:val="auto"/>
          <w:sz w:val="24"/>
          <w:szCs w:val="24"/>
          <w:highlight w:val="none"/>
          <w:lang w:eastAsia="zh-CN"/>
        </w:rPr>
        <w:t>“</w:t>
      </w:r>
      <w:r>
        <w:rPr>
          <w:rFonts w:hint="eastAsia" w:asciiTheme="minorEastAsia" w:hAnsiTheme="minorEastAsia" w:eastAsiaTheme="minorEastAsia"/>
          <w:bCs/>
          <w:color w:val="auto"/>
          <w:sz w:val="24"/>
          <w:szCs w:val="24"/>
          <w:highlight w:val="none"/>
          <w:lang w:eastAsia="zh-CN"/>
        </w:rPr>
        <w:t>商务条件</w:t>
      </w:r>
      <w:r>
        <w:rPr>
          <w:bCs/>
          <w:color w:val="auto"/>
          <w:sz w:val="24"/>
          <w:szCs w:val="24"/>
          <w:highlight w:val="none"/>
          <w:lang w:eastAsia="zh-CN"/>
        </w:rPr>
        <w:t>”</w:t>
      </w:r>
      <w:r>
        <w:rPr>
          <w:rFonts w:hint="eastAsia" w:ascii="宋体" w:hAnsi="宋体" w:eastAsia="宋体" w:cs="宋体"/>
          <w:bCs/>
          <w:color w:val="auto"/>
          <w:sz w:val="24"/>
          <w:szCs w:val="24"/>
          <w:highlight w:val="none"/>
          <w:lang w:eastAsia="zh-CN"/>
        </w:rPr>
        <w:t>有不同时，需将不同条款逐项列在</w:t>
      </w:r>
      <w:r>
        <w:rPr>
          <w:bCs/>
          <w:color w:val="auto"/>
          <w:sz w:val="24"/>
          <w:szCs w:val="24"/>
          <w:highlight w:val="none"/>
          <w:lang w:eastAsia="zh-CN"/>
        </w:rPr>
        <w:t>“</w:t>
      </w:r>
      <w:r>
        <w:rPr>
          <w:rFonts w:hint="eastAsia" w:asciiTheme="minorEastAsia" w:hAnsiTheme="minorEastAsia" w:eastAsiaTheme="minorEastAsia" w:cstheme="minorEastAsia"/>
          <w:color w:val="auto"/>
          <w:sz w:val="24"/>
          <w:highlight w:val="none"/>
          <w:lang w:eastAsia="zh-CN"/>
        </w:rPr>
        <w:t>响应文件中响应的具体内容</w:t>
      </w:r>
      <w:r>
        <w:rPr>
          <w:rFonts w:hint="eastAsia" w:ascii="宋体" w:hAnsi="宋体" w:cs="宋体"/>
          <w:bCs/>
          <w:color w:val="auto"/>
          <w:sz w:val="24"/>
          <w:szCs w:val="24"/>
          <w:highlight w:val="none"/>
          <w:lang w:eastAsia="zh-CN"/>
        </w:rPr>
        <w:t>”</w:t>
      </w:r>
      <w:r>
        <w:rPr>
          <w:rFonts w:hint="eastAsia" w:ascii="宋体" w:hAnsi="宋体" w:eastAsia="宋体" w:cs="宋体"/>
          <w:bCs/>
          <w:color w:val="auto"/>
          <w:sz w:val="24"/>
          <w:szCs w:val="24"/>
          <w:highlight w:val="none"/>
          <w:lang w:eastAsia="zh-CN"/>
        </w:rPr>
        <w:t>栏内；优于的在【响应</w:t>
      </w:r>
      <w:r>
        <w:rPr>
          <w:rFonts w:hint="eastAsia" w:ascii="宋体" w:hAnsi="宋体" w:cs="宋体"/>
          <w:bCs/>
          <w:color w:val="auto"/>
          <w:sz w:val="24"/>
          <w:szCs w:val="24"/>
          <w:highlight w:val="none"/>
          <w:lang w:eastAsia="zh-CN"/>
        </w:rPr>
        <w:t>/</w:t>
      </w:r>
      <w:r>
        <w:rPr>
          <w:rFonts w:hint="eastAsia" w:ascii="宋体" w:hAnsi="宋体" w:eastAsia="宋体" w:cs="宋体"/>
          <w:bCs/>
          <w:color w:val="auto"/>
          <w:sz w:val="24"/>
          <w:szCs w:val="24"/>
          <w:highlight w:val="none"/>
          <w:lang w:eastAsia="zh-CN"/>
        </w:rPr>
        <w:t>偏离】栏填写正偏离；不满足的在【响应</w:t>
      </w:r>
      <w:r>
        <w:rPr>
          <w:rFonts w:hint="eastAsia" w:ascii="宋体" w:hAnsi="宋体" w:cs="宋体"/>
          <w:bCs/>
          <w:color w:val="auto"/>
          <w:sz w:val="24"/>
          <w:szCs w:val="24"/>
          <w:highlight w:val="none"/>
          <w:lang w:eastAsia="zh-CN"/>
        </w:rPr>
        <w:t>/</w:t>
      </w:r>
      <w:r>
        <w:rPr>
          <w:rFonts w:hint="eastAsia" w:ascii="宋体" w:hAnsi="宋体" w:eastAsia="宋体" w:cs="宋体"/>
          <w:bCs/>
          <w:color w:val="auto"/>
          <w:sz w:val="24"/>
          <w:szCs w:val="24"/>
          <w:highlight w:val="none"/>
          <w:lang w:eastAsia="zh-CN"/>
        </w:rPr>
        <w:t>偏离】栏填写负偏离。</w:t>
      </w:r>
      <w:r>
        <w:rPr>
          <w:rFonts w:hint="eastAsia" w:ascii="宋体" w:hAnsi="宋体" w:eastAsia="宋体" w:cs="宋体"/>
          <w:b/>
          <w:color w:val="auto"/>
          <w:sz w:val="24"/>
          <w:szCs w:val="24"/>
          <w:highlight w:val="none"/>
          <w:lang w:eastAsia="zh-CN"/>
        </w:rPr>
        <w:t>（本项目不允许负偏离，否则视为无效响应）</w:t>
      </w:r>
    </w:p>
    <w:p w14:paraId="7EA49C13">
      <w:pPr>
        <w:spacing w:line="480" w:lineRule="exact"/>
        <w:ind w:firstLine="480" w:firstLineChars="200"/>
        <w:jc w:val="both"/>
        <w:rPr>
          <w:rFonts w:ascii="宋体" w:hAnsi="宋体" w:cs="宋体" w:eastAsiaTheme="minorEastAsia"/>
          <w:bCs/>
          <w:color w:val="auto"/>
          <w:sz w:val="24"/>
          <w:szCs w:val="24"/>
          <w:highlight w:val="none"/>
          <w:lang w:eastAsia="zh-CN"/>
        </w:rPr>
      </w:pPr>
      <w:r>
        <w:rPr>
          <w:rFonts w:hint="eastAsia" w:ascii="宋体" w:hAnsi="宋体" w:cs="宋体" w:eastAsiaTheme="minorEastAsia"/>
          <w:bCs/>
          <w:color w:val="auto"/>
          <w:sz w:val="24"/>
          <w:szCs w:val="24"/>
          <w:highlight w:val="none"/>
          <w:lang w:eastAsia="zh-CN"/>
        </w:rPr>
        <w:t>3.</w:t>
      </w:r>
      <w:r>
        <w:rPr>
          <w:rFonts w:hint="eastAsia" w:ascii="宋体" w:hAnsi="宋体" w:eastAsia="宋体" w:cs="宋体"/>
          <w:color w:val="auto"/>
          <w:sz w:val="24"/>
          <w:szCs w:val="24"/>
          <w:highlight w:val="none"/>
          <w:lang w:eastAsia="zh-CN"/>
        </w:rPr>
        <w:t>若有需要特殊说明的，应在本表中“说明”栏进行相应说明，再另页应答。</w:t>
      </w:r>
    </w:p>
    <w:p w14:paraId="0111D2F8">
      <w:pPr>
        <w:widowControl w:val="0"/>
        <w:spacing w:before="78" w:line="219" w:lineRule="auto"/>
        <w:ind w:left="125"/>
        <w:rPr>
          <w:rFonts w:ascii="宋体" w:hAnsi="宋体" w:eastAsia="宋体" w:cs="宋体"/>
          <w:color w:val="auto"/>
          <w:spacing w:val="-3"/>
          <w:sz w:val="24"/>
          <w:szCs w:val="24"/>
          <w:highlight w:val="none"/>
          <w:lang w:eastAsia="zh-CN"/>
        </w:rPr>
      </w:pPr>
    </w:p>
    <w:p w14:paraId="5B358799">
      <w:pPr>
        <w:pStyle w:val="8"/>
        <w:ind w:firstLine="300"/>
        <w:rPr>
          <w:color w:val="auto"/>
          <w:highlight w:val="none"/>
          <w:lang w:eastAsia="zh-CN"/>
        </w:rPr>
      </w:pPr>
    </w:p>
    <w:p w14:paraId="70B57038">
      <w:pPr>
        <w:spacing w:line="500" w:lineRule="exact"/>
        <w:ind w:firstLine="480" w:firstLineChars="200"/>
        <w:rPr>
          <w:rFonts w:hAnsi="宋体" w:cs="宋体"/>
          <w:color w:val="auto"/>
          <w:sz w:val="24"/>
          <w:highlight w:val="none"/>
          <w:lang w:val="zh-CN" w:eastAsia="zh-CN"/>
        </w:rPr>
      </w:pPr>
      <w:r>
        <w:rPr>
          <w:rFonts w:hint="eastAsia" w:cs="宋体" w:asciiTheme="minorEastAsia" w:hAnsiTheme="minorEastAsia" w:eastAsiaTheme="minorEastAsia"/>
          <w:color w:val="auto"/>
          <w:sz w:val="24"/>
          <w:highlight w:val="none"/>
          <w:lang w:val="zh-CN" w:eastAsia="zh-CN"/>
        </w:rPr>
        <w:t>供应商（</w:t>
      </w:r>
      <w:r>
        <w:rPr>
          <w:rFonts w:hint="eastAsia" w:ascii="宋体" w:hAnsi="宋体" w:eastAsia="宋体" w:cs="宋体"/>
          <w:color w:val="auto"/>
          <w:sz w:val="24"/>
          <w:highlight w:val="none"/>
          <w:lang w:val="zh-CN" w:eastAsia="zh-CN"/>
        </w:rPr>
        <w:t>盖章）：</w:t>
      </w:r>
      <w:r>
        <w:rPr>
          <w:rFonts w:hint="eastAsia" w:hAnsi="宋体" w:cs="宋体"/>
          <w:color w:val="auto"/>
          <w:sz w:val="24"/>
          <w:highlight w:val="none"/>
          <w:lang w:val="zh-CN" w:eastAsia="zh-CN"/>
        </w:rPr>
        <w:t xml:space="preserve">        </w:t>
      </w:r>
    </w:p>
    <w:p w14:paraId="00738886">
      <w:pPr>
        <w:spacing w:line="500" w:lineRule="exact"/>
        <w:ind w:firstLine="480" w:firstLineChars="200"/>
        <w:rPr>
          <w:rFonts w:cs="宋体" w:asciiTheme="minorEastAsia" w:hAnsiTheme="minorEastAsia" w:eastAsiaTheme="minorEastAsia"/>
          <w:color w:val="auto"/>
          <w:sz w:val="24"/>
          <w:highlight w:val="none"/>
          <w:lang w:val="zh-CN" w:eastAsia="zh-CN"/>
        </w:rPr>
      </w:pPr>
      <w:r>
        <w:rPr>
          <w:rFonts w:hint="eastAsia" w:cs="宋体" w:asciiTheme="minorEastAsia" w:hAnsiTheme="minorEastAsia" w:eastAsiaTheme="minorEastAsia"/>
          <w:color w:val="auto"/>
          <w:sz w:val="24"/>
          <w:highlight w:val="none"/>
          <w:lang w:val="zh-CN" w:eastAsia="zh-CN"/>
        </w:rPr>
        <w:t>法定代表人或被授权人（</w:t>
      </w:r>
      <w:r>
        <w:rPr>
          <w:rFonts w:cs="宋体" w:asciiTheme="minorEastAsia" w:hAnsiTheme="minorEastAsia" w:eastAsiaTheme="minorEastAsia"/>
          <w:color w:val="auto"/>
          <w:sz w:val="24"/>
          <w:highlight w:val="none"/>
          <w:lang w:val="zh-CN" w:eastAsia="zh-CN"/>
        </w:rPr>
        <w:t>签字或签章</w:t>
      </w:r>
      <w:r>
        <w:rPr>
          <w:rFonts w:hint="eastAsia" w:cs="宋体" w:asciiTheme="minorEastAsia" w:hAnsiTheme="minorEastAsia" w:eastAsiaTheme="minorEastAsia"/>
          <w:color w:val="auto"/>
          <w:sz w:val="24"/>
          <w:highlight w:val="none"/>
          <w:lang w:val="zh-CN" w:eastAsia="zh-CN"/>
        </w:rPr>
        <w:t xml:space="preserve">）：     </w:t>
      </w:r>
    </w:p>
    <w:p w14:paraId="7715E528">
      <w:pPr>
        <w:spacing w:line="500" w:lineRule="exact"/>
        <w:ind w:firstLine="480" w:firstLineChars="200"/>
        <w:rPr>
          <w:rFonts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日</w:t>
      </w:r>
      <w:r>
        <w:rPr>
          <w:rFonts w:hint="eastAsia" w:hAnsi="宋体" w:cs="宋体"/>
          <w:color w:val="auto"/>
          <w:sz w:val="24"/>
          <w:highlight w:val="none"/>
          <w:lang w:val="zh-CN" w:eastAsia="zh-CN"/>
        </w:rPr>
        <w:t xml:space="preserve">   </w:t>
      </w:r>
      <w:r>
        <w:rPr>
          <w:rFonts w:hint="eastAsia" w:ascii="宋体" w:hAnsi="宋体" w:eastAsia="宋体" w:cs="宋体"/>
          <w:color w:val="auto"/>
          <w:sz w:val="24"/>
          <w:highlight w:val="none"/>
          <w:lang w:val="zh-CN" w:eastAsia="zh-CN"/>
        </w:rPr>
        <w:t>期：</w:t>
      </w:r>
      <w:r>
        <w:rPr>
          <w:rFonts w:hint="eastAsia" w:hAnsi="宋体" w:cs="宋体" w:eastAsiaTheme="minorEastAsia"/>
          <w:color w:val="auto"/>
          <w:sz w:val="24"/>
          <w:highlight w:val="none"/>
          <w:lang w:val="zh-CN" w:eastAsia="zh-CN"/>
        </w:rPr>
        <w:t xml:space="preserve">      </w:t>
      </w:r>
      <w:r>
        <w:rPr>
          <w:rFonts w:hint="eastAsia" w:ascii="宋体" w:hAnsi="宋体" w:eastAsia="宋体" w:cs="宋体"/>
          <w:color w:val="auto"/>
          <w:sz w:val="24"/>
          <w:highlight w:val="none"/>
          <w:lang w:val="zh-CN" w:eastAsia="zh-CN"/>
        </w:rPr>
        <w:t>年</w:t>
      </w:r>
      <w:r>
        <w:rPr>
          <w:rFonts w:hint="eastAsia" w:hAnsi="宋体" w:cs="宋体" w:eastAsiaTheme="minorEastAsia"/>
          <w:color w:val="auto"/>
          <w:sz w:val="24"/>
          <w:highlight w:val="none"/>
          <w:lang w:val="zh-CN" w:eastAsia="zh-CN"/>
        </w:rPr>
        <w:t xml:space="preserve">    </w:t>
      </w:r>
      <w:r>
        <w:rPr>
          <w:rFonts w:hint="eastAsia" w:ascii="宋体" w:hAnsi="宋体" w:eastAsia="宋体" w:cs="宋体"/>
          <w:color w:val="auto"/>
          <w:sz w:val="24"/>
          <w:highlight w:val="none"/>
          <w:lang w:val="zh-CN" w:eastAsia="zh-CN"/>
        </w:rPr>
        <w:t>月</w:t>
      </w:r>
      <w:r>
        <w:rPr>
          <w:rFonts w:hint="eastAsia" w:hAnsi="宋体" w:cs="宋体" w:eastAsiaTheme="minorEastAsia"/>
          <w:color w:val="auto"/>
          <w:sz w:val="24"/>
          <w:highlight w:val="none"/>
          <w:lang w:val="zh-CN" w:eastAsia="zh-CN"/>
        </w:rPr>
        <w:t xml:space="preserve">     </w:t>
      </w:r>
      <w:r>
        <w:rPr>
          <w:rFonts w:hint="eastAsia" w:ascii="宋体" w:hAnsi="宋体" w:eastAsia="宋体" w:cs="宋体"/>
          <w:color w:val="auto"/>
          <w:sz w:val="24"/>
          <w:highlight w:val="none"/>
          <w:lang w:val="zh-CN" w:eastAsia="zh-CN"/>
        </w:rPr>
        <w:t>日</w:t>
      </w:r>
    </w:p>
    <w:p w14:paraId="0AE5AD5C">
      <w:pPr>
        <w:widowControl w:val="0"/>
        <w:spacing w:line="360" w:lineRule="auto"/>
        <w:ind w:firstLine="468" w:firstLineChars="200"/>
        <w:jc w:val="both"/>
        <w:rPr>
          <w:rFonts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 xml:space="preserve">                </w:t>
      </w:r>
    </w:p>
    <w:p w14:paraId="6A554FE3">
      <w:pPr>
        <w:pStyle w:val="23"/>
        <w:ind w:firstLine="300"/>
        <w:rPr>
          <w:color w:val="auto"/>
          <w:highlight w:val="none"/>
          <w:lang w:eastAsia="zh-CN"/>
        </w:rPr>
      </w:pPr>
    </w:p>
    <w:p w14:paraId="490DDB5E">
      <w:pPr>
        <w:pStyle w:val="10"/>
        <w:rPr>
          <w:color w:val="auto"/>
          <w:highlight w:val="none"/>
          <w:lang w:eastAsia="zh-CN"/>
        </w:rPr>
      </w:pPr>
    </w:p>
    <w:p w14:paraId="7FC8C731">
      <w:pPr>
        <w:pStyle w:val="10"/>
        <w:rPr>
          <w:color w:val="auto"/>
          <w:highlight w:val="none"/>
          <w:lang w:eastAsia="zh-CN"/>
        </w:rPr>
      </w:pPr>
    </w:p>
    <w:p w14:paraId="448D85CC">
      <w:pPr>
        <w:pStyle w:val="10"/>
        <w:rPr>
          <w:color w:val="auto"/>
          <w:highlight w:val="none"/>
          <w:lang w:eastAsia="zh-CN"/>
        </w:rPr>
      </w:pPr>
    </w:p>
    <w:p w14:paraId="1ABCC1AA">
      <w:pPr>
        <w:widowControl w:val="0"/>
        <w:spacing w:before="48" w:line="218" w:lineRule="auto"/>
        <w:jc w:val="center"/>
        <w:outlineLvl w:val="1"/>
        <w:rPr>
          <w:rFonts w:ascii="宋体" w:hAnsi="宋体" w:eastAsia="宋体" w:cs="宋体"/>
          <w:color w:val="auto"/>
          <w:spacing w:val="-2"/>
          <w:sz w:val="30"/>
          <w:szCs w:val="30"/>
          <w:highlight w:val="none"/>
          <w:lang w:eastAsia="zh-CN"/>
          <w14:textOutline w14:w="4356" w14:cap="sq" w14:cmpd="sng" w14:algn="ctr">
            <w14:solidFill>
              <w14:srgbClr w14:val="000000"/>
            </w14:solidFill>
            <w14:prstDash w14:val="solid"/>
            <w14:bevel/>
          </w14:textOutline>
        </w:rPr>
      </w:pPr>
      <w:bookmarkStart w:id="91" w:name="_Toc205288731"/>
      <w:r>
        <w:rPr>
          <w:rFonts w:hint="eastAsia" w:ascii="宋体" w:hAnsi="宋体" w:eastAsia="宋体" w:cs="宋体"/>
          <w:color w:val="auto"/>
          <w:spacing w:val="-2"/>
          <w:sz w:val="30"/>
          <w:szCs w:val="30"/>
          <w:highlight w:val="none"/>
          <w:lang w:eastAsia="zh-CN"/>
          <w14:textOutline w14:w="4356" w14:cap="sq" w14:cmpd="sng" w14:algn="ctr">
            <w14:solidFill>
              <w14:srgbClr w14:val="000000"/>
            </w14:solidFill>
            <w14:prstDash w14:val="solid"/>
            <w14:bevel/>
          </w14:textOutline>
        </w:rPr>
        <w:t>格式 6. 供应商</w:t>
      </w:r>
      <w:r>
        <w:rPr>
          <w:rFonts w:ascii="宋体" w:hAnsi="宋体" w:eastAsia="宋体" w:cs="宋体"/>
          <w:color w:val="auto"/>
          <w:spacing w:val="-2"/>
          <w:sz w:val="30"/>
          <w:szCs w:val="30"/>
          <w:highlight w:val="none"/>
          <w:lang w:eastAsia="zh-CN"/>
          <w14:textOutline w14:w="4356" w14:cap="sq" w14:cmpd="sng" w14:algn="ctr">
            <w14:solidFill>
              <w14:srgbClr w14:val="000000"/>
            </w14:solidFill>
            <w14:prstDash w14:val="solid"/>
            <w14:bevel/>
          </w14:textOutline>
        </w:rPr>
        <w:t>应当提交的资格证明文件</w:t>
      </w:r>
      <w:bookmarkEnd w:id="91"/>
    </w:p>
    <w:p w14:paraId="61080599">
      <w:pPr>
        <w:pStyle w:val="47"/>
        <w:rPr>
          <w:color w:val="auto"/>
          <w:highlight w:val="none"/>
        </w:rPr>
      </w:pPr>
    </w:p>
    <w:p w14:paraId="058E493C">
      <w:pPr>
        <w:pStyle w:val="5"/>
        <w:spacing w:before="120" w:after="120" w:line="360" w:lineRule="auto"/>
        <w:jc w:val="center"/>
        <w:rPr>
          <w:rFonts w:asciiTheme="majorEastAsia" w:hAnsiTheme="majorEastAsia" w:eastAsiaTheme="majorEastAsia"/>
          <w:color w:val="auto"/>
          <w:sz w:val="24"/>
          <w:highlight w:val="none"/>
          <w:lang w:eastAsia="zh-CN"/>
        </w:rPr>
      </w:pPr>
      <w:bookmarkStart w:id="92" w:name="_Toc205288732"/>
      <w:r>
        <w:rPr>
          <w:rFonts w:hint="eastAsia" w:cs="宋体" w:asciiTheme="majorEastAsia" w:hAnsiTheme="majorEastAsia" w:eastAsiaTheme="majorEastAsia"/>
          <w:color w:val="auto"/>
          <w:spacing w:val="-1"/>
          <w:sz w:val="28"/>
          <w:highlight w:val="none"/>
          <w:lang w:eastAsia="zh-CN"/>
        </w:rPr>
        <w:t>格式</w:t>
      </w:r>
      <w:r>
        <w:rPr>
          <w:rFonts w:hint="eastAsia" w:asciiTheme="majorEastAsia" w:hAnsiTheme="majorEastAsia" w:eastAsiaTheme="majorEastAsia"/>
          <w:color w:val="auto"/>
          <w:spacing w:val="-1"/>
          <w:sz w:val="28"/>
          <w:highlight w:val="none"/>
          <w:lang w:eastAsia="zh-CN"/>
        </w:rPr>
        <w:t xml:space="preserve"> </w:t>
      </w:r>
      <w:r>
        <w:rPr>
          <w:rFonts w:hint="eastAsia" w:asciiTheme="majorEastAsia" w:hAnsiTheme="majorEastAsia" w:eastAsiaTheme="majorEastAsia"/>
          <w:color w:val="auto"/>
          <w:sz w:val="28"/>
          <w:highlight w:val="none"/>
          <w:lang w:eastAsia="zh-CN"/>
        </w:rPr>
        <w:t>6</w:t>
      </w:r>
      <w:r>
        <w:rPr>
          <w:rFonts w:asciiTheme="majorEastAsia" w:hAnsiTheme="majorEastAsia" w:eastAsiaTheme="majorEastAsia"/>
          <w:color w:val="auto"/>
          <w:sz w:val="28"/>
          <w:highlight w:val="none"/>
          <w:lang w:eastAsia="zh-CN"/>
        </w:rPr>
        <w:t>-</w:t>
      </w:r>
      <w:r>
        <w:rPr>
          <w:rFonts w:hint="eastAsia" w:asciiTheme="majorEastAsia" w:hAnsiTheme="majorEastAsia" w:eastAsiaTheme="majorEastAsia"/>
          <w:color w:val="auto"/>
          <w:sz w:val="28"/>
          <w:highlight w:val="none"/>
          <w:lang w:eastAsia="zh-CN"/>
        </w:rPr>
        <w:t xml:space="preserve">1 </w:t>
      </w:r>
      <w:r>
        <w:rPr>
          <w:rFonts w:hint="eastAsia" w:cs="宋体" w:asciiTheme="majorEastAsia" w:hAnsiTheme="majorEastAsia" w:eastAsiaTheme="majorEastAsia"/>
          <w:color w:val="auto"/>
          <w:sz w:val="28"/>
          <w:highlight w:val="none"/>
          <w:lang w:eastAsia="zh-CN"/>
        </w:rPr>
        <w:t>供应商资格信用承诺函</w:t>
      </w:r>
      <w:bookmarkEnd w:id="92"/>
    </w:p>
    <w:p w14:paraId="3795C156">
      <w:pPr>
        <w:pStyle w:val="36"/>
        <w:spacing w:line="360" w:lineRule="auto"/>
        <w:ind w:firstLine="0"/>
        <w:jc w:val="both"/>
        <w:rPr>
          <w:color w:val="auto"/>
          <w:sz w:val="24"/>
          <w:szCs w:val="24"/>
          <w:highlight w:val="none"/>
          <w:u w:val="single"/>
          <w:lang w:val="en-US" w:eastAsia="zh-CN"/>
        </w:rPr>
      </w:pPr>
      <w:r>
        <w:rPr>
          <w:color w:val="auto"/>
          <w:sz w:val="24"/>
          <w:szCs w:val="24"/>
          <w:highlight w:val="none"/>
        </w:rPr>
        <w:t>致（采购人）:</w:t>
      </w:r>
      <w:r>
        <w:rPr>
          <w:rFonts w:hint="eastAsia"/>
          <w:color w:val="auto"/>
          <w:sz w:val="24"/>
          <w:szCs w:val="24"/>
          <w:highlight w:val="none"/>
          <w:u w:val="single"/>
          <w:lang w:val="en-US" w:eastAsia="zh-CN"/>
        </w:rPr>
        <w:t xml:space="preserve">                          </w:t>
      </w:r>
    </w:p>
    <w:p w14:paraId="6E9B0602">
      <w:pPr>
        <w:pStyle w:val="36"/>
        <w:spacing w:line="360" w:lineRule="auto"/>
        <w:ind w:firstLine="480" w:firstLineChars="200"/>
        <w:jc w:val="both"/>
        <w:rPr>
          <w:color w:val="auto"/>
          <w:sz w:val="24"/>
          <w:szCs w:val="24"/>
          <w:highlight w:val="none"/>
          <w:u w:val="single"/>
          <w:lang w:val="en-US" w:eastAsia="zh-CN"/>
        </w:rPr>
      </w:pPr>
      <w:r>
        <w:rPr>
          <w:color w:val="auto"/>
          <w:sz w:val="24"/>
          <w:szCs w:val="24"/>
          <w:highlight w:val="none"/>
        </w:rPr>
        <w:t>单位名称（自然人姓名）:</w:t>
      </w:r>
      <w:r>
        <w:rPr>
          <w:rFonts w:hint="eastAsia"/>
          <w:color w:val="auto"/>
          <w:sz w:val="24"/>
          <w:szCs w:val="24"/>
          <w:highlight w:val="none"/>
          <w:u w:val="single"/>
          <w:lang w:val="en-US" w:eastAsia="zh-CN"/>
        </w:rPr>
        <w:t xml:space="preserve">                              </w:t>
      </w:r>
    </w:p>
    <w:p w14:paraId="10A94BA5">
      <w:pPr>
        <w:pStyle w:val="36"/>
        <w:spacing w:line="360" w:lineRule="auto"/>
        <w:ind w:firstLine="480" w:firstLineChars="200"/>
        <w:jc w:val="both"/>
        <w:rPr>
          <w:color w:val="auto"/>
          <w:sz w:val="24"/>
          <w:szCs w:val="24"/>
          <w:highlight w:val="none"/>
          <w:u w:val="single"/>
          <w:lang w:val="en-US" w:eastAsia="zh-CN"/>
        </w:rPr>
      </w:pPr>
      <w:r>
        <w:rPr>
          <w:color w:val="auto"/>
          <w:sz w:val="24"/>
          <w:szCs w:val="24"/>
          <w:highlight w:val="none"/>
        </w:rPr>
        <w:t>统一社会信用代码（身份证号码）：</w:t>
      </w:r>
      <w:r>
        <w:rPr>
          <w:rFonts w:hint="eastAsia"/>
          <w:color w:val="auto"/>
          <w:sz w:val="24"/>
          <w:szCs w:val="24"/>
          <w:highlight w:val="none"/>
          <w:u w:val="single"/>
          <w:lang w:val="en-US" w:eastAsia="zh-CN"/>
        </w:rPr>
        <w:t xml:space="preserve">                              </w:t>
      </w:r>
    </w:p>
    <w:p w14:paraId="7261AC4E">
      <w:pPr>
        <w:pStyle w:val="36"/>
        <w:spacing w:line="360" w:lineRule="auto"/>
        <w:ind w:firstLine="480" w:firstLineChars="200"/>
        <w:jc w:val="both"/>
        <w:rPr>
          <w:color w:val="auto"/>
          <w:sz w:val="24"/>
          <w:szCs w:val="24"/>
          <w:highlight w:val="none"/>
          <w:u w:val="single"/>
          <w:lang w:val="en-US" w:eastAsia="zh-CN"/>
        </w:rPr>
      </w:pPr>
      <w:r>
        <w:rPr>
          <w:color w:val="auto"/>
          <w:sz w:val="24"/>
          <w:szCs w:val="24"/>
          <w:highlight w:val="none"/>
        </w:rPr>
        <w:t>法定代表人（负责人）：</w:t>
      </w:r>
      <w:r>
        <w:rPr>
          <w:rFonts w:hint="eastAsia"/>
          <w:color w:val="auto"/>
          <w:sz w:val="24"/>
          <w:szCs w:val="24"/>
          <w:highlight w:val="none"/>
          <w:u w:val="single"/>
          <w:lang w:val="en-US" w:eastAsia="zh-CN"/>
        </w:rPr>
        <w:t xml:space="preserve">                        </w:t>
      </w:r>
    </w:p>
    <w:p w14:paraId="0EA4F9E1">
      <w:pPr>
        <w:pStyle w:val="36"/>
        <w:spacing w:line="360" w:lineRule="auto"/>
        <w:ind w:firstLine="480" w:firstLineChars="200"/>
        <w:jc w:val="both"/>
        <w:rPr>
          <w:color w:val="auto"/>
          <w:sz w:val="24"/>
          <w:szCs w:val="24"/>
          <w:highlight w:val="none"/>
          <w:u w:val="single"/>
          <w:lang w:val="en-US" w:eastAsia="zh-CN"/>
        </w:rPr>
      </w:pPr>
      <w:r>
        <w:rPr>
          <w:color w:val="auto"/>
          <w:sz w:val="24"/>
          <w:szCs w:val="24"/>
          <w:highlight w:val="none"/>
        </w:rPr>
        <w:t>联系地址和电话：</w:t>
      </w:r>
      <w:r>
        <w:rPr>
          <w:rFonts w:hint="eastAsia"/>
          <w:color w:val="auto"/>
          <w:sz w:val="24"/>
          <w:szCs w:val="24"/>
          <w:highlight w:val="none"/>
          <w:u w:val="single"/>
          <w:lang w:val="en-US" w:eastAsia="zh-CN"/>
        </w:rPr>
        <w:t xml:space="preserve">                              </w:t>
      </w:r>
    </w:p>
    <w:p w14:paraId="36D21F2F">
      <w:pPr>
        <w:pStyle w:val="36"/>
        <w:spacing w:line="360" w:lineRule="auto"/>
        <w:ind w:firstLine="480" w:firstLineChars="200"/>
        <w:rPr>
          <w:color w:val="auto"/>
          <w:sz w:val="24"/>
          <w:szCs w:val="24"/>
          <w:highlight w:val="none"/>
        </w:rPr>
      </w:pPr>
      <w:r>
        <w:rPr>
          <w:color w:val="auto"/>
          <w:sz w:val="24"/>
          <w:szCs w:val="24"/>
          <w:highlight w:val="none"/>
        </w:rPr>
        <w:t>我单位（本人）自愿参加本次采购活动，严格坚守公开、公平、公正和诚实信用等原则，依法诚信经营，并郑重承诺：</w:t>
      </w:r>
    </w:p>
    <w:p w14:paraId="6B599A14">
      <w:pPr>
        <w:pStyle w:val="36"/>
        <w:spacing w:line="360" w:lineRule="auto"/>
        <w:ind w:firstLine="480" w:firstLineChars="200"/>
        <w:rPr>
          <w:color w:val="auto"/>
          <w:sz w:val="24"/>
          <w:szCs w:val="24"/>
          <w:highlight w:val="none"/>
        </w:rPr>
      </w:pPr>
      <w:r>
        <w:rPr>
          <w:color w:val="auto"/>
          <w:sz w:val="24"/>
          <w:szCs w:val="24"/>
          <w:highlight w:val="none"/>
        </w:rPr>
        <w:t>（一）我单位（本人）符合采购文件要求的条件：</w:t>
      </w:r>
    </w:p>
    <w:p w14:paraId="36776980">
      <w:pPr>
        <w:pStyle w:val="36"/>
        <w:tabs>
          <w:tab w:val="left" w:pos="977"/>
        </w:tabs>
        <w:spacing w:line="360" w:lineRule="auto"/>
        <w:ind w:left="580" w:firstLine="0"/>
        <w:rPr>
          <w:color w:val="auto"/>
          <w:sz w:val="24"/>
          <w:szCs w:val="24"/>
          <w:highlight w:val="none"/>
        </w:rPr>
      </w:pPr>
      <w:r>
        <w:rPr>
          <w:rFonts w:hint="eastAsia"/>
          <w:color w:val="auto"/>
          <w:sz w:val="24"/>
          <w:szCs w:val="24"/>
          <w:highlight w:val="none"/>
          <w:lang w:val="en-US" w:eastAsia="zh-CN"/>
        </w:rPr>
        <w:t>1、</w:t>
      </w:r>
      <w:r>
        <w:rPr>
          <w:color w:val="auto"/>
          <w:sz w:val="24"/>
          <w:szCs w:val="24"/>
          <w:highlight w:val="none"/>
        </w:rPr>
        <w:t>具有独立承担民事责任的能力；</w:t>
      </w:r>
    </w:p>
    <w:p w14:paraId="497BE6A8">
      <w:pPr>
        <w:pStyle w:val="36"/>
        <w:tabs>
          <w:tab w:val="left" w:pos="977"/>
        </w:tabs>
        <w:spacing w:line="360" w:lineRule="auto"/>
        <w:ind w:left="580" w:firstLine="0"/>
        <w:rPr>
          <w:color w:val="auto"/>
          <w:sz w:val="24"/>
          <w:szCs w:val="24"/>
          <w:highlight w:val="none"/>
        </w:rPr>
      </w:pPr>
      <w:r>
        <w:rPr>
          <w:rFonts w:hint="eastAsia"/>
          <w:color w:val="auto"/>
          <w:sz w:val="24"/>
          <w:szCs w:val="24"/>
          <w:highlight w:val="none"/>
          <w:lang w:val="en-US" w:eastAsia="zh-CN"/>
        </w:rPr>
        <w:t>2、</w:t>
      </w:r>
      <w:r>
        <w:rPr>
          <w:color w:val="auto"/>
          <w:sz w:val="24"/>
          <w:szCs w:val="24"/>
          <w:highlight w:val="none"/>
        </w:rPr>
        <w:t>具有良好的商业信誉和健全的财务会计制度；</w:t>
      </w:r>
    </w:p>
    <w:p w14:paraId="483C5A99">
      <w:pPr>
        <w:pStyle w:val="36"/>
        <w:tabs>
          <w:tab w:val="left" w:pos="977"/>
        </w:tabs>
        <w:spacing w:line="360" w:lineRule="auto"/>
        <w:ind w:left="580" w:firstLine="0"/>
        <w:rPr>
          <w:color w:val="auto"/>
          <w:sz w:val="24"/>
          <w:szCs w:val="24"/>
          <w:highlight w:val="none"/>
        </w:rPr>
      </w:pPr>
      <w:r>
        <w:rPr>
          <w:rFonts w:hint="eastAsia"/>
          <w:color w:val="auto"/>
          <w:sz w:val="24"/>
          <w:szCs w:val="24"/>
          <w:highlight w:val="none"/>
          <w:lang w:val="en-US" w:eastAsia="zh-CN"/>
        </w:rPr>
        <w:t>3、</w:t>
      </w:r>
      <w:r>
        <w:rPr>
          <w:color w:val="auto"/>
          <w:sz w:val="24"/>
          <w:szCs w:val="24"/>
          <w:highlight w:val="none"/>
        </w:rPr>
        <w:t>具有履行合同所必需的设备和专业技术能力；</w:t>
      </w:r>
    </w:p>
    <w:p w14:paraId="5A8CAACF">
      <w:pPr>
        <w:pStyle w:val="36"/>
        <w:tabs>
          <w:tab w:val="left" w:pos="977"/>
        </w:tabs>
        <w:spacing w:line="360" w:lineRule="auto"/>
        <w:ind w:left="580" w:firstLine="0"/>
        <w:rPr>
          <w:color w:val="auto"/>
          <w:sz w:val="24"/>
          <w:szCs w:val="24"/>
          <w:highlight w:val="none"/>
        </w:rPr>
      </w:pPr>
      <w:r>
        <w:rPr>
          <w:rFonts w:hint="eastAsia"/>
          <w:color w:val="auto"/>
          <w:sz w:val="24"/>
          <w:szCs w:val="24"/>
          <w:highlight w:val="none"/>
          <w:lang w:val="en-US" w:eastAsia="zh-CN"/>
        </w:rPr>
        <w:t>4、</w:t>
      </w:r>
      <w:r>
        <w:rPr>
          <w:color w:val="auto"/>
          <w:sz w:val="24"/>
          <w:szCs w:val="24"/>
          <w:highlight w:val="none"/>
        </w:rPr>
        <w:t>有依法缴纳税收和社会保障资金的良好记录；</w:t>
      </w:r>
    </w:p>
    <w:p w14:paraId="1DC3344E">
      <w:pPr>
        <w:pStyle w:val="36"/>
        <w:tabs>
          <w:tab w:val="left" w:pos="977"/>
        </w:tabs>
        <w:spacing w:line="360" w:lineRule="auto"/>
        <w:ind w:left="580" w:firstLine="0"/>
        <w:rPr>
          <w:color w:val="auto"/>
          <w:sz w:val="24"/>
          <w:szCs w:val="24"/>
          <w:highlight w:val="none"/>
        </w:rPr>
      </w:pPr>
      <w:r>
        <w:rPr>
          <w:rFonts w:hint="eastAsia"/>
          <w:color w:val="auto"/>
          <w:sz w:val="24"/>
          <w:szCs w:val="24"/>
          <w:highlight w:val="none"/>
          <w:lang w:val="en-US" w:eastAsia="zh-CN"/>
        </w:rPr>
        <w:t>5、</w:t>
      </w:r>
      <w:r>
        <w:rPr>
          <w:color w:val="auto"/>
          <w:sz w:val="24"/>
          <w:szCs w:val="24"/>
          <w:highlight w:val="none"/>
        </w:rPr>
        <w:t>参加本次采购活动前三年内，在经营活动中没有重大违法记录；</w:t>
      </w:r>
    </w:p>
    <w:p w14:paraId="537EAA2E">
      <w:pPr>
        <w:pStyle w:val="36"/>
        <w:tabs>
          <w:tab w:val="left" w:pos="977"/>
        </w:tabs>
        <w:spacing w:line="360" w:lineRule="auto"/>
        <w:ind w:left="580" w:firstLine="0"/>
        <w:rPr>
          <w:color w:val="auto"/>
          <w:sz w:val="24"/>
          <w:szCs w:val="24"/>
          <w:highlight w:val="none"/>
        </w:rPr>
      </w:pPr>
      <w:r>
        <w:rPr>
          <w:rFonts w:hint="eastAsia"/>
          <w:color w:val="auto"/>
          <w:sz w:val="24"/>
          <w:szCs w:val="24"/>
          <w:highlight w:val="none"/>
          <w:lang w:val="en-US" w:eastAsia="zh-CN"/>
        </w:rPr>
        <w:t>6、</w:t>
      </w:r>
      <w:r>
        <w:rPr>
          <w:color w:val="auto"/>
          <w:sz w:val="24"/>
          <w:szCs w:val="24"/>
          <w:highlight w:val="none"/>
        </w:rPr>
        <w:t>符合法律、行政法规规定的其他条件。</w:t>
      </w:r>
    </w:p>
    <w:p w14:paraId="0CB2AD37">
      <w:pPr>
        <w:pStyle w:val="36"/>
        <w:kinsoku/>
        <w:spacing w:line="360" w:lineRule="auto"/>
        <w:ind w:firstLine="480" w:firstLineChars="200"/>
        <w:jc w:val="both"/>
        <w:rPr>
          <w:color w:val="auto"/>
          <w:sz w:val="24"/>
          <w:szCs w:val="24"/>
          <w:highlight w:val="none"/>
        </w:rPr>
      </w:pPr>
      <w:r>
        <w:rPr>
          <w:color w:val="auto"/>
          <w:sz w:val="24"/>
          <w:szCs w:val="24"/>
          <w:highlight w:val="none"/>
        </w:rPr>
        <w:t>（二）我单位（本人）未被列入严重失信主体名单、失信被执行人、</w:t>
      </w:r>
      <w:r>
        <w:rPr>
          <w:rFonts w:hint="eastAsia"/>
          <w:color w:val="auto"/>
          <w:sz w:val="24"/>
          <w:szCs w:val="24"/>
          <w:highlight w:val="none"/>
          <w:lang w:val="en-US" w:eastAsia="zh-CN"/>
        </w:rPr>
        <w:t>税收违法黑名单</w:t>
      </w:r>
      <w:r>
        <w:rPr>
          <w:rFonts w:hint="eastAsia"/>
          <w:color w:val="auto"/>
          <w:sz w:val="24"/>
          <w:szCs w:val="24"/>
          <w:highlight w:val="none"/>
          <w:lang w:eastAsia="zh-CN"/>
        </w:rPr>
        <w:t>（</w:t>
      </w:r>
      <w:r>
        <w:rPr>
          <w:rFonts w:hint="eastAsia"/>
          <w:color w:val="auto"/>
          <w:sz w:val="24"/>
          <w:szCs w:val="24"/>
          <w:highlight w:val="none"/>
          <w:lang w:val="en-US" w:eastAsia="zh-CN"/>
        </w:rPr>
        <w:t>重大</w:t>
      </w:r>
      <w:r>
        <w:rPr>
          <w:color w:val="auto"/>
          <w:sz w:val="24"/>
          <w:szCs w:val="24"/>
          <w:highlight w:val="none"/>
        </w:rPr>
        <w:t>税收违法</w:t>
      </w:r>
      <w:r>
        <w:rPr>
          <w:rFonts w:hint="eastAsia"/>
          <w:color w:val="auto"/>
          <w:sz w:val="24"/>
          <w:szCs w:val="24"/>
          <w:highlight w:val="none"/>
          <w:lang w:val="en-US" w:eastAsia="zh-CN"/>
        </w:rPr>
        <w:t>失信主体）</w:t>
      </w:r>
      <w:r>
        <w:rPr>
          <w:color w:val="auto"/>
          <w:sz w:val="24"/>
          <w:szCs w:val="24"/>
          <w:highlight w:val="none"/>
        </w:rPr>
        <w:t>、政府采购严重违法失信行为记录名单。</w:t>
      </w:r>
    </w:p>
    <w:p w14:paraId="248E03A3">
      <w:pPr>
        <w:pStyle w:val="36"/>
        <w:spacing w:line="360" w:lineRule="auto"/>
        <w:ind w:firstLine="480" w:firstLineChars="200"/>
        <w:jc w:val="both"/>
        <w:rPr>
          <w:color w:val="auto"/>
          <w:sz w:val="24"/>
          <w:szCs w:val="24"/>
          <w:highlight w:val="none"/>
        </w:rPr>
      </w:pPr>
      <w:r>
        <w:rPr>
          <w:color w:val="auto"/>
          <w:sz w:val="24"/>
          <w:szCs w:val="24"/>
          <w:highlight w:val="none"/>
        </w:rPr>
        <w:t>我单位（本人）对本承诺函及所承诺事项的真实性、合法性及有效性负责，并已知晓如所作信用承诺不实，可能涉嫌</w:t>
      </w:r>
      <w:r>
        <w:rPr>
          <w:color w:val="auto"/>
          <w:sz w:val="24"/>
          <w:szCs w:val="24"/>
          <w:highlight w:val="none"/>
          <w:lang w:val="zh-CN" w:eastAsia="zh-CN" w:bidi="zh-CN"/>
        </w:rPr>
        <w:t>“提供</w:t>
      </w:r>
      <w:r>
        <w:rPr>
          <w:color w:val="auto"/>
          <w:sz w:val="24"/>
          <w:szCs w:val="24"/>
          <w:highlight w:val="none"/>
        </w:rPr>
        <w:t>虚假材料谋取中标、成交”违法情形。经调查属实的，自觉接受</w:t>
      </w:r>
      <w:r>
        <w:rPr>
          <w:color w:val="auto"/>
          <w:sz w:val="24"/>
          <w:szCs w:val="24"/>
          <w:highlight w:val="none"/>
          <w:lang w:val="zh-CN" w:eastAsia="zh-CN" w:bidi="zh-CN"/>
        </w:rPr>
        <w:t>“处</w:t>
      </w:r>
      <w:r>
        <w:rPr>
          <w:color w:val="auto"/>
          <w:sz w:val="24"/>
          <w:szCs w:val="24"/>
          <w:highlight w:val="none"/>
        </w:rPr>
        <w:t>以采购金额千分之五以上千分之十以下的罚款，列入不良行为记录名单，在一至三年内禁止参加本</w:t>
      </w:r>
      <w:r>
        <w:rPr>
          <w:rFonts w:hint="eastAsia"/>
          <w:color w:val="auto"/>
          <w:sz w:val="24"/>
          <w:szCs w:val="24"/>
          <w:highlight w:val="none"/>
          <w:lang w:eastAsia="zh-CN"/>
        </w:rPr>
        <w:t>单位</w:t>
      </w:r>
      <w:r>
        <w:rPr>
          <w:color w:val="auto"/>
          <w:sz w:val="24"/>
          <w:szCs w:val="24"/>
          <w:highlight w:val="none"/>
        </w:rPr>
        <w:t>采购活动，有违法所得的，并处没收违法所得，情节严重的，由市场监管部门吊销营业执照；构成犯罪的，依法追究刑事责任”处理。</w:t>
      </w:r>
    </w:p>
    <w:p w14:paraId="7268791D">
      <w:pPr>
        <w:pStyle w:val="36"/>
        <w:spacing w:line="360" w:lineRule="auto"/>
        <w:ind w:firstLine="0"/>
        <w:jc w:val="center"/>
        <w:rPr>
          <w:color w:val="auto"/>
          <w:sz w:val="24"/>
          <w:szCs w:val="24"/>
          <w:highlight w:val="none"/>
          <w:u w:val="single"/>
          <w:lang w:val="en-US" w:eastAsia="zh-CN"/>
        </w:rPr>
      </w:pPr>
      <w:r>
        <w:rPr>
          <w:color w:val="auto"/>
          <w:sz w:val="24"/>
          <w:szCs w:val="24"/>
          <w:highlight w:val="none"/>
        </w:rPr>
        <w:t>供应商名称（单位公章）：</w:t>
      </w:r>
      <w:r>
        <w:rPr>
          <w:rFonts w:hint="eastAsia"/>
          <w:color w:val="auto"/>
          <w:sz w:val="24"/>
          <w:szCs w:val="24"/>
          <w:highlight w:val="none"/>
          <w:u w:val="single"/>
          <w:lang w:val="en-US" w:eastAsia="zh-CN"/>
        </w:rPr>
        <w:t xml:space="preserve">                       </w:t>
      </w:r>
    </w:p>
    <w:p w14:paraId="07487167">
      <w:pPr>
        <w:pStyle w:val="36"/>
        <w:spacing w:line="360" w:lineRule="auto"/>
        <w:ind w:firstLine="0"/>
        <w:jc w:val="center"/>
        <w:rPr>
          <w:color w:val="auto"/>
          <w:sz w:val="24"/>
          <w:szCs w:val="24"/>
          <w:highlight w:val="none"/>
          <w:u w:val="single"/>
          <w:lang w:val="en-US" w:eastAsia="zh-CN"/>
        </w:rPr>
      </w:pPr>
      <w:r>
        <w:rPr>
          <w:color w:val="auto"/>
          <w:sz w:val="24"/>
          <w:szCs w:val="24"/>
          <w:highlight w:val="none"/>
        </w:rPr>
        <w:t>或自然人（签字）：</w:t>
      </w:r>
      <w:r>
        <w:rPr>
          <w:rFonts w:hint="eastAsia"/>
          <w:color w:val="auto"/>
          <w:sz w:val="24"/>
          <w:szCs w:val="24"/>
          <w:highlight w:val="none"/>
          <w:u w:val="single"/>
          <w:lang w:val="en-US" w:eastAsia="zh-CN"/>
        </w:rPr>
        <w:t xml:space="preserve">                          </w:t>
      </w:r>
    </w:p>
    <w:p w14:paraId="21111162">
      <w:pPr>
        <w:pStyle w:val="36"/>
        <w:spacing w:line="605" w:lineRule="exact"/>
        <w:ind w:firstLine="0"/>
        <w:jc w:val="right"/>
        <w:rPr>
          <w:color w:val="auto"/>
          <w:sz w:val="24"/>
          <w:szCs w:val="24"/>
          <w:highlight w:val="none"/>
          <w:lang w:val="en-US" w:eastAsia="zh-CN"/>
        </w:rPr>
      </w:pPr>
    </w:p>
    <w:p w14:paraId="0A464130">
      <w:pPr>
        <w:pStyle w:val="36"/>
        <w:spacing w:line="605" w:lineRule="exact"/>
        <w:ind w:firstLine="0"/>
        <w:jc w:val="center"/>
        <w:rPr>
          <w:color w:val="auto"/>
          <w:sz w:val="24"/>
          <w:szCs w:val="24"/>
          <w:highlight w:val="none"/>
        </w:rPr>
      </w:pPr>
      <w:r>
        <w:rPr>
          <w:rFonts w:hint="eastAsia"/>
          <w:color w:val="auto"/>
          <w:sz w:val="24"/>
          <w:szCs w:val="24"/>
          <w:highlight w:val="none"/>
          <w:lang w:val="en-US" w:eastAsia="zh-CN"/>
        </w:rPr>
        <w:t xml:space="preserve">                                                </w:t>
      </w:r>
      <w:r>
        <w:rPr>
          <w:rFonts w:hint="eastAsia"/>
          <w:color w:val="auto"/>
          <w:sz w:val="24"/>
          <w:szCs w:val="24"/>
          <w:highlight w:val="none"/>
          <w:u w:val="single"/>
          <w:lang w:val="en-US" w:eastAsia="zh-CN"/>
        </w:rPr>
        <w:t xml:space="preserve">      </w:t>
      </w:r>
      <w:r>
        <w:rPr>
          <w:color w:val="auto"/>
          <w:sz w:val="24"/>
          <w:szCs w:val="24"/>
          <w:highlight w:val="none"/>
        </w:rPr>
        <w:t>年</w:t>
      </w:r>
      <w:r>
        <w:rPr>
          <w:rFonts w:hint="eastAsia"/>
          <w:color w:val="auto"/>
          <w:sz w:val="24"/>
          <w:szCs w:val="24"/>
          <w:highlight w:val="none"/>
          <w:u w:val="single"/>
          <w:lang w:val="en-US" w:eastAsia="zh-CN"/>
        </w:rPr>
        <w:t xml:space="preserve">    </w:t>
      </w:r>
      <w:r>
        <w:rPr>
          <w:color w:val="auto"/>
          <w:sz w:val="24"/>
          <w:szCs w:val="24"/>
          <w:highlight w:val="none"/>
          <w:u w:val="single"/>
        </w:rPr>
        <w:t xml:space="preserve"> </w:t>
      </w:r>
      <w:r>
        <w:rPr>
          <w:color w:val="auto"/>
          <w:sz w:val="24"/>
          <w:szCs w:val="24"/>
          <w:highlight w:val="none"/>
        </w:rPr>
        <w:t>月</w:t>
      </w:r>
      <w:r>
        <w:rPr>
          <w:color w:val="auto"/>
          <w:sz w:val="24"/>
          <w:szCs w:val="24"/>
          <w:highlight w:val="none"/>
          <w:u w:val="single"/>
        </w:rPr>
        <w:t xml:space="preserve"> </w:t>
      </w:r>
      <w:r>
        <w:rPr>
          <w:rFonts w:hint="eastAsia"/>
          <w:color w:val="auto"/>
          <w:sz w:val="24"/>
          <w:szCs w:val="24"/>
          <w:highlight w:val="none"/>
          <w:u w:val="single"/>
          <w:lang w:val="en-US" w:eastAsia="zh-CN"/>
        </w:rPr>
        <w:t xml:space="preserve">   </w:t>
      </w:r>
      <w:r>
        <w:rPr>
          <w:color w:val="auto"/>
          <w:sz w:val="24"/>
          <w:szCs w:val="24"/>
          <w:highlight w:val="none"/>
        </w:rPr>
        <w:t>日</w:t>
      </w:r>
    </w:p>
    <w:p w14:paraId="6641E220">
      <w:pPr>
        <w:pStyle w:val="37"/>
        <w:spacing w:line="602" w:lineRule="exact"/>
        <w:jc w:val="both"/>
        <w:rPr>
          <w:color w:val="auto"/>
          <w:sz w:val="24"/>
          <w:szCs w:val="24"/>
          <w:highlight w:val="none"/>
        </w:rPr>
      </w:pPr>
      <w:r>
        <w:rPr>
          <w:color w:val="auto"/>
          <w:sz w:val="24"/>
          <w:szCs w:val="24"/>
          <w:highlight w:val="none"/>
        </w:rPr>
        <w:t>注:</w:t>
      </w:r>
    </w:p>
    <w:p w14:paraId="66D6F2BF">
      <w:pPr>
        <w:pStyle w:val="37"/>
        <w:spacing w:line="602" w:lineRule="exact"/>
        <w:jc w:val="both"/>
        <w:rPr>
          <w:color w:val="auto"/>
          <w:sz w:val="24"/>
          <w:szCs w:val="24"/>
          <w:highlight w:val="none"/>
        </w:rPr>
      </w:pPr>
      <w:r>
        <w:rPr>
          <w:rFonts w:hint="eastAsia"/>
          <w:color w:val="auto"/>
          <w:sz w:val="24"/>
          <w:szCs w:val="24"/>
          <w:highlight w:val="none"/>
          <w:lang w:val="en-US" w:eastAsia="zh-CN"/>
        </w:rPr>
        <w:t>1、</w:t>
      </w:r>
      <w:r>
        <w:rPr>
          <w:color w:val="auto"/>
          <w:sz w:val="24"/>
          <w:szCs w:val="24"/>
          <w:highlight w:val="none"/>
        </w:rPr>
        <w:t>我单位（本人）专指参加本次采购活动的供应商（含自然人）</w:t>
      </w:r>
    </w:p>
    <w:p w14:paraId="024434EC">
      <w:pPr>
        <w:widowControl w:val="0"/>
        <w:spacing w:line="420" w:lineRule="exact"/>
        <w:ind w:left="12" w:hanging="12" w:hangingChars="5"/>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w:t>
      </w:r>
      <w:r>
        <w:rPr>
          <w:rFonts w:ascii="宋体" w:hAnsi="宋体" w:eastAsia="宋体" w:cs="宋体"/>
          <w:color w:val="auto"/>
          <w:sz w:val="24"/>
          <w:szCs w:val="24"/>
          <w:highlight w:val="none"/>
          <w:lang w:eastAsia="zh-CN"/>
        </w:rPr>
        <w:t>供应商须在</w:t>
      </w:r>
      <w:r>
        <w:rPr>
          <w:rFonts w:hint="eastAsia" w:ascii="宋体" w:hAnsi="宋体" w:eastAsia="宋体" w:cs="宋体"/>
          <w:color w:val="auto"/>
          <w:sz w:val="24"/>
          <w:szCs w:val="24"/>
          <w:highlight w:val="none"/>
          <w:lang w:eastAsia="zh-CN"/>
        </w:rPr>
        <w:t>响应</w:t>
      </w:r>
      <w:r>
        <w:rPr>
          <w:rFonts w:ascii="宋体" w:hAnsi="宋体" w:eastAsia="宋体" w:cs="宋体"/>
          <w:color w:val="auto"/>
          <w:sz w:val="24"/>
          <w:szCs w:val="24"/>
          <w:highlight w:val="none"/>
          <w:lang w:eastAsia="zh-CN"/>
        </w:rPr>
        <w:t>文件中按此模板提供承诺函，既未提供</w:t>
      </w:r>
      <w:r>
        <w:rPr>
          <w:rFonts w:hint="eastAsia" w:ascii="宋体" w:hAnsi="宋体" w:eastAsia="宋体" w:cs="宋体"/>
          <w:color w:val="auto"/>
          <w:sz w:val="24"/>
          <w:szCs w:val="24"/>
          <w:highlight w:val="none"/>
          <w:lang w:eastAsia="zh-CN"/>
        </w:rPr>
        <w:t>上</w:t>
      </w:r>
      <w:r>
        <w:rPr>
          <w:rFonts w:ascii="宋体" w:hAnsi="宋体" w:eastAsia="宋体" w:cs="宋体"/>
          <w:color w:val="auto"/>
          <w:sz w:val="24"/>
          <w:szCs w:val="24"/>
          <w:highlight w:val="none"/>
          <w:lang w:eastAsia="zh-CN"/>
        </w:rPr>
        <w:t>述承诺函又未提供对应事项证明材料的，视为未实质响应</w:t>
      </w:r>
      <w:r>
        <w:rPr>
          <w:rFonts w:hint="eastAsia" w:ascii="宋体" w:hAnsi="宋体" w:eastAsia="宋体" w:cs="宋体"/>
          <w:color w:val="auto"/>
          <w:sz w:val="24"/>
          <w:szCs w:val="24"/>
          <w:highlight w:val="none"/>
          <w:lang w:eastAsia="zh-CN"/>
        </w:rPr>
        <w:t>谈判</w:t>
      </w:r>
      <w:r>
        <w:rPr>
          <w:rFonts w:ascii="宋体" w:hAnsi="宋体" w:eastAsia="宋体" w:cs="宋体"/>
          <w:color w:val="auto"/>
          <w:sz w:val="24"/>
          <w:szCs w:val="24"/>
          <w:highlight w:val="none"/>
          <w:lang w:eastAsia="zh-CN"/>
        </w:rPr>
        <w:t>文件要求，</w:t>
      </w:r>
      <w:r>
        <w:rPr>
          <w:rFonts w:ascii="宋体" w:hAnsi="宋体" w:eastAsia="宋体" w:cs="宋体"/>
          <w:b/>
          <w:bCs/>
          <w:color w:val="auto"/>
          <w:sz w:val="24"/>
          <w:szCs w:val="24"/>
          <w:highlight w:val="none"/>
          <w:lang w:eastAsia="zh-CN"/>
        </w:rPr>
        <w:t>按无效</w:t>
      </w:r>
      <w:r>
        <w:rPr>
          <w:rFonts w:hint="eastAsia" w:ascii="宋体" w:hAnsi="宋体" w:eastAsia="宋体" w:cs="宋体"/>
          <w:b/>
          <w:bCs/>
          <w:color w:val="auto"/>
          <w:sz w:val="24"/>
          <w:szCs w:val="24"/>
          <w:highlight w:val="none"/>
          <w:lang w:eastAsia="zh-CN"/>
        </w:rPr>
        <w:t>响应</w:t>
      </w:r>
      <w:r>
        <w:rPr>
          <w:rFonts w:ascii="宋体" w:hAnsi="宋体" w:eastAsia="宋体" w:cs="宋体"/>
          <w:b/>
          <w:bCs/>
          <w:color w:val="auto"/>
          <w:sz w:val="24"/>
          <w:szCs w:val="24"/>
          <w:highlight w:val="none"/>
          <w:lang w:eastAsia="zh-CN"/>
        </w:rPr>
        <w:t>处理</w:t>
      </w:r>
      <w:r>
        <w:rPr>
          <w:rFonts w:hint="eastAsia" w:ascii="宋体" w:hAnsi="宋体" w:eastAsia="宋体" w:cs="宋体"/>
          <w:color w:val="auto"/>
          <w:sz w:val="24"/>
          <w:szCs w:val="24"/>
          <w:highlight w:val="none"/>
          <w:lang w:eastAsia="zh-CN"/>
        </w:rPr>
        <w:t>。</w:t>
      </w:r>
    </w:p>
    <w:p w14:paraId="26669365">
      <w:pPr>
        <w:widowControl w:val="0"/>
        <w:spacing w:line="420" w:lineRule="exact"/>
        <w:ind w:left="12" w:hanging="12" w:hangingChars="5"/>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3、采购人可以在公告中标结果后、签订采购合同前， 核实成交供应商所作信用承诺事项的真实性。</w:t>
      </w:r>
    </w:p>
    <w:p w14:paraId="0F3594ED">
      <w:pPr>
        <w:pStyle w:val="37"/>
        <w:spacing w:line="360" w:lineRule="auto"/>
        <w:ind w:firstLine="482" w:firstLineChars="200"/>
        <w:jc w:val="both"/>
        <w:rPr>
          <w:b/>
          <w:color w:val="auto"/>
          <w:sz w:val="24"/>
          <w:szCs w:val="24"/>
          <w:highlight w:val="none"/>
          <w:lang w:val="en-US" w:eastAsia="zh-CN"/>
        </w:rPr>
      </w:pPr>
    </w:p>
    <w:p w14:paraId="0869A403">
      <w:pPr>
        <w:pStyle w:val="37"/>
        <w:spacing w:line="360" w:lineRule="auto"/>
        <w:ind w:firstLine="482" w:firstLineChars="200"/>
        <w:jc w:val="both"/>
        <w:rPr>
          <w:b/>
          <w:color w:val="auto"/>
          <w:sz w:val="24"/>
          <w:szCs w:val="24"/>
          <w:highlight w:val="none"/>
          <w:lang w:val="en-US" w:eastAsia="zh-CN"/>
        </w:rPr>
      </w:pPr>
    </w:p>
    <w:p w14:paraId="5CAA259C">
      <w:pPr>
        <w:pStyle w:val="37"/>
        <w:spacing w:line="360" w:lineRule="auto"/>
        <w:ind w:firstLine="482" w:firstLineChars="200"/>
        <w:jc w:val="both"/>
        <w:rPr>
          <w:b/>
          <w:color w:val="auto"/>
          <w:sz w:val="24"/>
          <w:szCs w:val="24"/>
          <w:highlight w:val="none"/>
          <w:lang w:val="en-US" w:eastAsia="zh-CN"/>
        </w:rPr>
      </w:pPr>
    </w:p>
    <w:p w14:paraId="2D09F7DF">
      <w:pPr>
        <w:pStyle w:val="37"/>
        <w:spacing w:line="360" w:lineRule="auto"/>
        <w:ind w:firstLine="482" w:firstLineChars="200"/>
        <w:jc w:val="both"/>
        <w:rPr>
          <w:b/>
          <w:color w:val="auto"/>
          <w:sz w:val="24"/>
          <w:szCs w:val="24"/>
          <w:highlight w:val="none"/>
          <w:lang w:val="en-US" w:eastAsia="zh-CN"/>
        </w:rPr>
      </w:pPr>
    </w:p>
    <w:p w14:paraId="01BD721F">
      <w:pPr>
        <w:pStyle w:val="37"/>
        <w:spacing w:line="360" w:lineRule="auto"/>
        <w:ind w:firstLine="482" w:firstLineChars="200"/>
        <w:jc w:val="both"/>
        <w:rPr>
          <w:b/>
          <w:color w:val="auto"/>
          <w:sz w:val="24"/>
          <w:szCs w:val="24"/>
          <w:highlight w:val="none"/>
          <w:lang w:val="en-US" w:eastAsia="zh-CN"/>
        </w:rPr>
      </w:pPr>
    </w:p>
    <w:p w14:paraId="1EDD7858">
      <w:pPr>
        <w:pStyle w:val="37"/>
        <w:spacing w:line="360" w:lineRule="auto"/>
        <w:ind w:firstLine="482" w:firstLineChars="200"/>
        <w:jc w:val="both"/>
        <w:rPr>
          <w:b/>
          <w:color w:val="auto"/>
          <w:sz w:val="24"/>
          <w:szCs w:val="24"/>
          <w:highlight w:val="none"/>
          <w:lang w:val="en-US" w:eastAsia="zh-CN"/>
        </w:rPr>
      </w:pPr>
    </w:p>
    <w:p w14:paraId="15D814C2">
      <w:pPr>
        <w:pStyle w:val="37"/>
        <w:spacing w:line="360" w:lineRule="auto"/>
        <w:ind w:firstLine="482" w:firstLineChars="200"/>
        <w:jc w:val="both"/>
        <w:rPr>
          <w:b/>
          <w:color w:val="auto"/>
          <w:sz w:val="24"/>
          <w:szCs w:val="24"/>
          <w:highlight w:val="none"/>
          <w:lang w:val="en-US" w:eastAsia="zh-CN"/>
        </w:rPr>
      </w:pPr>
    </w:p>
    <w:p w14:paraId="62E8C969">
      <w:pPr>
        <w:pStyle w:val="37"/>
        <w:spacing w:line="360" w:lineRule="auto"/>
        <w:ind w:firstLine="482" w:firstLineChars="200"/>
        <w:jc w:val="both"/>
        <w:rPr>
          <w:b/>
          <w:color w:val="auto"/>
          <w:sz w:val="24"/>
          <w:szCs w:val="24"/>
          <w:highlight w:val="none"/>
          <w:lang w:val="en-US" w:eastAsia="zh-CN"/>
        </w:rPr>
      </w:pPr>
    </w:p>
    <w:p w14:paraId="0B7E6006">
      <w:pPr>
        <w:pStyle w:val="37"/>
        <w:spacing w:line="360" w:lineRule="auto"/>
        <w:ind w:firstLine="482" w:firstLineChars="200"/>
        <w:jc w:val="both"/>
        <w:rPr>
          <w:b/>
          <w:color w:val="auto"/>
          <w:sz w:val="24"/>
          <w:szCs w:val="24"/>
          <w:highlight w:val="none"/>
          <w:lang w:val="en-US" w:eastAsia="zh-CN"/>
        </w:rPr>
      </w:pPr>
    </w:p>
    <w:p w14:paraId="117C4C5E">
      <w:pPr>
        <w:pStyle w:val="37"/>
        <w:spacing w:line="360" w:lineRule="auto"/>
        <w:ind w:firstLine="482" w:firstLineChars="200"/>
        <w:jc w:val="both"/>
        <w:rPr>
          <w:b/>
          <w:color w:val="auto"/>
          <w:sz w:val="24"/>
          <w:szCs w:val="24"/>
          <w:highlight w:val="none"/>
          <w:lang w:val="en-US" w:eastAsia="zh-CN"/>
        </w:rPr>
      </w:pPr>
    </w:p>
    <w:p w14:paraId="4CBDA536">
      <w:pPr>
        <w:pStyle w:val="37"/>
        <w:spacing w:line="360" w:lineRule="auto"/>
        <w:ind w:firstLine="482" w:firstLineChars="200"/>
        <w:jc w:val="both"/>
        <w:rPr>
          <w:b/>
          <w:color w:val="auto"/>
          <w:sz w:val="24"/>
          <w:szCs w:val="24"/>
          <w:highlight w:val="none"/>
          <w:lang w:val="en-US" w:eastAsia="zh-CN"/>
        </w:rPr>
      </w:pPr>
    </w:p>
    <w:p w14:paraId="03983EA5">
      <w:pPr>
        <w:pStyle w:val="37"/>
        <w:spacing w:line="360" w:lineRule="auto"/>
        <w:ind w:firstLine="482" w:firstLineChars="200"/>
        <w:jc w:val="both"/>
        <w:rPr>
          <w:b/>
          <w:color w:val="auto"/>
          <w:sz w:val="24"/>
          <w:szCs w:val="24"/>
          <w:highlight w:val="none"/>
          <w:lang w:val="en-US" w:eastAsia="zh-CN"/>
        </w:rPr>
      </w:pPr>
    </w:p>
    <w:p w14:paraId="0534C40B">
      <w:pPr>
        <w:pStyle w:val="37"/>
        <w:spacing w:line="360" w:lineRule="auto"/>
        <w:ind w:firstLine="482" w:firstLineChars="200"/>
        <w:jc w:val="both"/>
        <w:rPr>
          <w:b/>
          <w:color w:val="auto"/>
          <w:sz w:val="24"/>
          <w:szCs w:val="24"/>
          <w:highlight w:val="none"/>
          <w:lang w:val="en-US" w:eastAsia="zh-CN"/>
        </w:rPr>
      </w:pPr>
    </w:p>
    <w:p w14:paraId="79F3A2C1">
      <w:pPr>
        <w:pStyle w:val="37"/>
        <w:spacing w:line="360" w:lineRule="auto"/>
        <w:ind w:firstLine="482" w:firstLineChars="200"/>
        <w:jc w:val="both"/>
        <w:rPr>
          <w:b/>
          <w:color w:val="auto"/>
          <w:sz w:val="24"/>
          <w:szCs w:val="24"/>
          <w:highlight w:val="none"/>
          <w:lang w:val="en-US" w:eastAsia="zh-CN"/>
        </w:rPr>
      </w:pPr>
    </w:p>
    <w:p w14:paraId="3D98B777">
      <w:pPr>
        <w:pStyle w:val="37"/>
        <w:spacing w:line="360" w:lineRule="auto"/>
        <w:ind w:firstLine="482" w:firstLineChars="200"/>
        <w:jc w:val="both"/>
        <w:rPr>
          <w:b/>
          <w:color w:val="auto"/>
          <w:sz w:val="24"/>
          <w:szCs w:val="24"/>
          <w:highlight w:val="none"/>
          <w:lang w:val="en-US" w:eastAsia="zh-CN"/>
        </w:rPr>
      </w:pPr>
    </w:p>
    <w:p w14:paraId="63A26D3C">
      <w:pPr>
        <w:pStyle w:val="37"/>
        <w:spacing w:line="360" w:lineRule="auto"/>
        <w:ind w:firstLine="482" w:firstLineChars="200"/>
        <w:jc w:val="both"/>
        <w:rPr>
          <w:b/>
          <w:color w:val="auto"/>
          <w:sz w:val="24"/>
          <w:szCs w:val="24"/>
          <w:highlight w:val="none"/>
          <w:lang w:val="en-US" w:eastAsia="zh-CN"/>
        </w:rPr>
      </w:pPr>
    </w:p>
    <w:p w14:paraId="2661AC0D">
      <w:pPr>
        <w:pStyle w:val="37"/>
        <w:spacing w:line="360" w:lineRule="auto"/>
        <w:ind w:firstLine="482" w:firstLineChars="200"/>
        <w:jc w:val="both"/>
        <w:rPr>
          <w:b/>
          <w:color w:val="auto"/>
          <w:sz w:val="24"/>
          <w:szCs w:val="24"/>
          <w:highlight w:val="none"/>
          <w:lang w:val="en-US" w:eastAsia="zh-CN"/>
        </w:rPr>
      </w:pPr>
    </w:p>
    <w:p w14:paraId="0C6760F6">
      <w:pPr>
        <w:pStyle w:val="37"/>
        <w:spacing w:line="360" w:lineRule="auto"/>
        <w:ind w:firstLine="482" w:firstLineChars="200"/>
        <w:jc w:val="both"/>
        <w:rPr>
          <w:b/>
          <w:color w:val="auto"/>
          <w:sz w:val="24"/>
          <w:szCs w:val="24"/>
          <w:highlight w:val="none"/>
          <w:lang w:val="en-US" w:eastAsia="zh-CN"/>
        </w:rPr>
      </w:pPr>
    </w:p>
    <w:p w14:paraId="72CE7A8D">
      <w:pPr>
        <w:pStyle w:val="37"/>
        <w:spacing w:line="360" w:lineRule="auto"/>
        <w:ind w:firstLine="482" w:firstLineChars="200"/>
        <w:jc w:val="both"/>
        <w:rPr>
          <w:b/>
          <w:color w:val="auto"/>
          <w:sz w:val="24"/>
          <w:szCs w:val="24"/>
          <w:highlight w:val="none"/>
          <w:lang w:val="en-US" w:eastAsia="zh-CN"/>
        </w:rPr>
      </w:pPr>
    </w:p>
    <w:p w14:paraId="446B3E45">
      <w:pPr>
        <w:pStyle w:val="37"/>
        <w:spacing w:line="360" w:lineRule="auto"/>
        <w:ind w:firstLine="482" w:firstLineChars="200"/>
        <w:jc w:val="both"/>
        <w:rPr>
          <w:b/>
          <w:color w:val="auto"/>
          <w:sz w:val="24"/>
          <w:szCs w:val="24"/>
          <w:highlight w:val="none"/>
          <w:lang w:val="en-US" w:eastAsia="zh-CN"/>
        </w:rPr>
      </w:pPr>
    </w:p>
    <w:p w14:paraId="72951E43">
      <w:pPr>
        <w:pStyle w:val="37"/>
        <w:spacing w:line="360" w:lineRule="auto"/>
        <w:ind w:firstLine="482" w:firstLineChars="200"/>
        <w:jc w:val="both"/>
        <w:rPr>
          <w:b/>
          <w:color w:val="auto"/>
          <w:sz w:val="24"/>
          <w:szCs w:val="24"/>
          <w:highlight w:val="none"/>
          <w:lang w:val="en-US" w:eastAsia="zh-CN"/>
        </w:rPr>
      </w:pPr>
    </w:p>
    <w:p w14:paraId="4C60F6E0">
      <w:pPr>
        <w:pStyle w:val="37"/>
        <w:spacing w:line="360" w:lineRule="auto"/>
        <w:ind w:firstLine="482" w:firstLineChars="200"/>
        <w:jc w:val="both"/>
        <w:rPr>
          <w:b/>
          <w:color w:val="auto"/>
          <w:sz w:val="24"/>
          <w:szCs w:val="24"/>
          <w:highlight w:val="none"/>
          <w:lang w:val="en-US" w:eastAsia="zh-CN"/>
        </w:rPr>
      </w:pPr>
    </w:p>
    <w:p w14:paraId="6D91FE3D">
      <w:pPr>
        <w:pStyle w:val="37"/>
        <w:spacing w:line="360" w:lineRule="auto"/>
        <w:ind w:firstLine="482" w:firstLineChars="200"/>
        <w:jc w:val="both"/>
        <w:rPr>
          <w:b/>
          <w:color w:val="auto"/>
          <w:sz w:val="24"/>
          <w:szCs w:val="24"/>
          <w:highlight w:val="none"/>
          <w:lang w:val="en-US" w:eastAsia="zh-CN"/>
        </w:rPr>
      </w:pPr>
    </w:p>
    <w:p w14:paraId="0BFBF8BA">
      <w:pPr>
        <w:pStyle w:val="37"/>
        <w:spacing w:line="360" w:lineRule="auto"/>
        <w:ind w:firstLine="482" w:firstLineChars="200"/>
        <w:jc w:val="both"/>
        <w:rPr>
          <w:b/>
          <w:color w:val="auto"/>
          <w:sz w:val="24"/>
          <w:szCs w:val="24"/>
          <w:highlight w:val="none"/>
          <w:lang w:val="en-US" w:eastAsia="zh-CN"/>
        </w:rPr>
      </w:pPr>
    </w:p>
    <w:p w14:paraId="07D331EB">
      <w:pPr>
        <w:pStyle w:val="37"/>
        <w:spacing w:line="360" w:lineRule="auto"/>
        <w:ind w:firstLine="482" w:firstLineChars="200"/>
        <w:jc w:val="both"/>
        <w:rPr>
          <w:b/>
          <w:color w:val="auto"/>
          <w:sz w:val="24"/>
          <w:szCs w:val="24"/>
          <w:highlight w:val="none"/>
          <w:lang w:val="en-US" w:eastAsia="zh-CN"/>
        </w:rPr>
      </w:pPr>
    </w:p>
    <w:p w14:paraId="52900D97">
      <w:pPr>
        <w:pStyle w:val="37"/>
        <w:spacing w:line="360" w:lineRule="auto"/>
        <w:ind w:firstLine="482" w:firstLineChars="200"/>
        <w:jc w:val="both"/>
        <w:rPr>
          <w:b/>
          <w:color w:val="auto"/>
          <w:sz w:val="24"/>
          <w:szCs w:val="24"/>
          <w:highlight w:val="none"/>
          <w:lang w:val="en-US" w:eastAsia="zh-CN"/>
        </w:rPr>
      </w:pPr>
    </w:p>
    <w:p w14:paraId="261065AB">
      <w:pPr>
        <w:pStyle w:val="37"/>
        <w:spacing w:line="360" w:lineRule="auto"/>
        <w:ind w:firstLine="482" w:firstLineChars="200"/>
        <w:jc w:val="both"/>
        <w:rPr>
          <w:color w:val="auto"/>
          <w:sz w:val="24"/>
          <w:szCs w:val="24"/>
          <w:highlight w:val="none"/>
          <w:u w:val="single"/>
          <w:lang w:val="en-US" w:eastAsia="zh-CN"/>
        </w:rPr>
      </w:pPr>
      <w:r>
        <w:rPr>
          <w:rFonts w:hint="eastAsia"/>
          <w:b/>
          <w:color w:val="auto"/>
          <w:sz w:val="24"/>
          <w:szCs w:val="24"/>
          <w:highlight w:val="none"/>
          <w:lang w:val="en-US" w:eastAsia="zh-CN"/>
        </w:rPr>
        <w:t>说明：</w:t>
      </w:r>
      <w:r>
        <w:rPr>
          <w:rFonts w:hint="eastAsia"/>
          <w:color w:val="auto"/>
          <w:sz w:val="24"/>
          <w:szCs w:val="24"/>
          <w:highlight w:val="none"/>
          <w:u w:val="single"/>
          <w:lang w:val="en-US" w:eastAsia="zh-CN"/>
        </w:rPr>
        <w:t>如供应商提供了《供应商资格信用承诺函》的，视同提供了满足谈判文件规定的证明文件，未提供《供应商资格信用承诺函》的，须提供下列项证明文件。</w:t>
      </w:r>
    </w:p>
    <w:p w14:paraId="5333122A">
      <w:pPr>
        <w:pStyle w:val="37"/>
        <w:spacing w:line="500" w:lineRule="exact"/>
        <w:ind w:firstLine="482" w:firstLineChars="200"/>
        <w:jc w:val="both"/>
        <w:rPr>
          <w:b/>
          <w:color w:val="auto"/>
          <w:sz w:val="24"/>
          <w:szCs w:val="24"/>
          <w:highlight w:val="none"/>
          <w:lang w:val="en-US" w:eastAsia="zh-CN"/>
        </w:rPr>
      </w:pPr>
      <w:r>
        <w:rPr>
          <w:rFonts w:hint="eastAsia"/>
          <w:b/>
          <w:color w:val="auto"/>
          <w:sz w:val="24"/>
          <w:szCs w:val="24"/>
          <w:highlight w:val="none"/>
          <w:lang w:val="en-US" w:eastAsia="zh-CN"/>
        </w:rPr>
        <w:t>（1）</w:t>
      </w:r>
      <w:r>
        <w:rPr>
          <w:b/>
          <w:color w:val="auto"/>
          <w:sz w:val="24"/>
          <w:szCs w:val="24"/>
          <w:highlight w:val="none"/>
          <w:lang w:val="en-US" w:eastAsia="zh-CN"/>
        </w:rPr>
        <w:t>具有独立承担民事责任的能力的资格证明文件</w:t>
      </w:r>
    </w:p>
    <w:p w14:paraId="45AFBB4F">
      <w:pPr>
        <w:pStyle w:val="37"/>
        <w:spacing w:line="500" w:lineRule="exact"/>
        <w:ind w:firstLine="480" w:firstLineChars="200"/>
        <w:jc w:val="both"/>
        <w:rPr>
          <w:color w:val="auto"/>
          <w:sz w:val="24"/>
          <w:szCs w:val="24"/>
          <w:highlight w:val="none"/>
          <w:lang w:val="en-US" w:eastAsia="zh-CN"/>
        </w:rPr>
      </w:pPr>
      <w:r>
        <w:rPr>
          <w:color w:val="auto"/>
          <w:sz w:val="24"/>
          <w:szCs w:val="24"/>
          <w:highlight w:val="none"/>
          <w:lang w:val="en-US" w:eastAsia="zh-CN"/>
        </w:rPr>
        <w:t>如</w:t>
      </w:r>
      <w:r>
        <w:rPr>
          <w:rFonts w:hint="eastAsia"/>
          <w:color w:val="auto"/>
          <w:sz w:val="24"/>
          <w:szCs w:val="24"/>
          <w:highlight w:val="none"/>
          <w:lang w:val="en-US" w:eastAsia="zh-CN"/>
        </w:rPr>
        <w:t>供应商</w:t>
      </w:r>
      <w:r>
        <w:rPr>
          <w:color w:val="auto"/>
          <w:sz w:val="24"/>
          <w:szCs w:val="24"/>
          <w:highlight w:val="none"/>
          <w:lang w:val="en-US" w:eastAsia="zh-CN"/>
        </w:rPr>
        <w:t>是企业的（包括合伙企业）应提供有效的“企业法人营业执照”或“营业执照”；如</w:t>
      </w:r>
      <w:r>
        <w:rPr>
          <w:rFonts w:hint="eastAsia"/>
          <w:color w:val="auto"/>
          <w:sz w:val="24"/>
          <w:szCs w:val="24"/>
          <w:highlight w:val="none"/>
          <w:lang w:val="en-US" w:eastAsia="zh-CN"/>
        </w:rPr>
        <w:t>供应商</w:t>
      </w:r>
      <w:r>
        <w:rPr>
          <w:color w:val="auto"/>
          <w:sz w:val="24"/>
          <w:szCs w:val="24"/>
          <w:highlight w:val="none"/>
          <w:lang w:val="en-US" w:eastAsia="zh-CN"/>
        </w:rPr>
        <w:t>是事业单位的应提供“事业单位法人证书”；如</w:t>
      </w:r>
      <w:r>
        <w:rPr>
          <w:rFonts w:hint="eastAsia"/>
          <w:color w:val="auto"/>
          <w:sz w:val="24"/>
          <w:szCs w:val="24"/>
          <w:highlight w:val="none"/>
          <w:lang w:val="en-US" w:eastAsia="zh-CN"/>
        </w:rPr>
        <w:t>供应商</w:t>
      </w:r>
      <w:r>
        <w:rPr>
          <w:color w:val="auto"/>
          <w:sz w:val="24"/>
          <w:szCs w:val="24"/>
          <w:highlight w:val="none"/>
          <w:lang w:val="en-US" w:eastAsia="zh-CN"/>
        </w:rPr>
        <w:t>是非企业专业服务机构的应提供执业许可证等证明文件；</w:t>
      </w:r>
      <w:r>
        <w:rPr>
          <w:rFonts w:hint="eastAsia"/>
          <w:color w:val="auto"/>
          <w:sz w:val="24"/>
          <w:szCs w:val="24"/>
          <w:highlight w:val="none"/>
          <w:lang w:val="en-US" w:eastAsia="zh-CN"/>
        </w:rPr>
        <w:t>供应商</w:t>
      </w:r>
      <w:r>
        <w:rPr>
          <w:color w:val="auto"/>
          <w:sz w:val="24"/>
          <w:szCs w:val="24"/>
          <w:highlight w:val="none"/>
          <w:lang w:val="en-US" w:eastAsia="zh-CN"/>
        </w:rPr>
        <w:t>是个体工商户的应提供有效的“个体工商户营业执照”、组织机构代码证证明文件（实行“统一社会信用代码”的不需单独提供组织机构代码证）；如</w:t>
      </w:r>
      <w:r>
        <w:rPr>
          <w:rFonts w:hint="eastAsia"/>
          <w:color w:val="auto"/>
          <w:sz w:val="24"/>
          <w:szCs w:val="24"/>
          <w:highlight w:val="none"/>
          <w:lang w:val="en-US" w:eastAsia="zh-CN"/>
        </w:rPr>
        <w:t>供应商</w:t>
      </w:r>
      <w:r>
        <w:rPr>
          <w:color w:val="auto"/>
          <w:sz w:val="24"/>
          <w:szCs w:val="24"/>
          <w:highlight w:val="none"/>
          <w:lang w:val="en-US" w:eastAsia="zh-CN"/>
        </w:rPr>
        <w:t>是自然人的，应提供有效的自然人的身份证明(中国公民)。</w:t>
      </w:r>
      <w:r>
        <w:rPr>
          <w:rFonts w:hint="eastAsia"/>
          <w:b/>
          <w:color w:val="auto"/>
          <w:sz w:val="24"/>
          <w:szCs w:val="24"/>
          <w:highlight w:val="none"/>
          <w:u w:val="thick"/>
          <w:lang w:val="en-US" w:eastAsia="zh-CN"/>
        </w:rPr>
        <w:t>【响应文件内提供复印件加盖公章】</w:t>
      </w:r>
    </w:p>
    <w:p w14:paraId="1F3A4DFA">
      <w:pPr>
        <w:pStyle w:val="37"/>
        <w:spacing w:before="240" w:beforeLines="100" w:line="500" w:lineRule="exact"/>
        <w:ind w:firstLine="482" w:firstLineChars="200"/>
        <w:jc w:val="both"/>
        <w:rPr>
          <w:b/>
          <w:color w:val="auto"/>
          <w:sz w:val="24"/>
          <w:szCs w:val="24"/>
          <w:highlight w:val="none"/>
          <w:lang w:val="en-US" w:eastAsia="zh-CN"/>
        </w:rPr>
      </w:pPr>
      <w:bookmarkStart w:id="93" w:name="bookmark62"/>
      <w:bookmarkEnd w:id="93"/>
      <w:r>
        <w:rPr>
          <w:rFonts w:hint="eastAsia"/>
          <w:b/>
          <w:color w:val="auto"/>
          <w:sz w:val="24"/>
          <w:szCs w:val="24"/>
          <w:highlight w:val="none"/>
          <w:lang w:val="en-US" w:eastAsia="zh-CN"/>
        </w:rPr>
        <w:t>（2）</w:t>
      </w:r>
      <w:r>
        <w:rPr>
          <w:b/>
          <w:color w:val="auto"/>
          <w:sz w:val="24"/>
          <w:szCs w:val="24"/>
          <w:highlight w:val="none"/>
          <w:lang w:val="en-US" w:eastAsia="zh-CN"/>
        </w:rPr>
        <w:t>具有良好的商业信誉和健全的财务会计制度的证明文件</w:t>
      </w:r>
    </w:p>
    <w:p w14:paraId="0074BA74">
      <w:pPr>
        <w:pStyle w:val="37"/>
        <w:spacing w:line="500" w:lineRule="exact"/>
        <w:ind w:firstLine="480" w:firstLineChars="200"/>
        <w:jc w:val="both"/>
        <w:rPr>
          <w:b/>
          <w:color w:val="auto"/>
          <w:sz w:val="24"/>
          <w:szCs w:val="24"/>
          <w:highlight w:val="none"/>
          <w:u w:val="thick"/>
          <w:lang w:val="en-US" w:eastAsia="zh-CN"/>
        </w:rPr>
      </w:pPr>
      <w:r>
        <w:rPr>
          <w:rFonts w:hint="eastAsia"/>
          <w:color w:val="auto"/>
          <w:sz w:val="24"/>
          <w:szCs w:val="24"/>
          <w:highlight w:val="none"/>
          <w:lang w:val="en-US" w:eastAsia="zh-CN"/>
        </w:rPr>
        <w:t>供应商</w:t>
      </w:r>
      <w:r>
        <w:rPr>
          <w:color w:val="auto"/>
          <w:sz w:val="24"/>
          <w:szCs w:val="24"/>
          <w:highlight w:val="none"/>
          <w:lang w:val="en-US" w:eastAsia="zh-CN"/>
        </w:rPr>
        <w:t>是法人的，提供</w:t>
      </w:r>
      <w:r>
        <w:rPr>
          <w:rFonts w:hint="eastAsia"/>
          <w:color w:val="auto"/>
          <w:sz w:val="24"/>
          <w:szCs w:val="24"/>
          <w:highlight w:val="none"/>
          <w:lang w:val="en-US" w:eastAsia="zh-CN"/>
        </w:rPr>
        <w:t>2024年度</w:t>
      </w:r>
      <w:r>
        <w:rPr>
          <w:color w:val="auto"/>
          <w:sz w:val="24"/>
          <w:szCs w:val="24"/>
          <w:highlight w:val="none"/>
          <w:lang w:val="en-US" w:eastAsia="zh-CN"/>
        </w:rPr>
        <w:t>经审计的财务状况报告，或在</w:t>
      </w:r>
      <w:r>
        <w:rPr>
          <w:rFonts w:hint="eastAsia"/>
          <w:color w:val="auto"/>
          <w:sz w:val="24"/>
          <w:szCs w:val="24"/>
          <w:highlight w:val="none"/>
          <w:lang w:val="en-US" w:eastAsia="zh-CN"/>
        </w:rPr>
        <w:t>谈判</w:t>
      </w:r>
      <w:r>
        <w:rPr>
          <w:color w:val="auto"/>
          <w:sz w:val="24"/>
          <w:szCs w:val="24"/>
          <w:highlight w:val="none"/>
          <w:lang w:val="en-US" w:eastAsia="zh-CN"/>
        </w:rPr>
        <w:t>前</w:t>
      </w:r>
      <w:r>
        <w:rPr>
          <w:rFonts w:hint="eastAsia"/>
          <w:color w:val="auto"/>
          <w:sz w:val="24"/>
          <w:szCs w:val="24"/>
          <w:highlight w:val="none"/>
          <w:lang w:val="en-US" w:eastAsia="zh-CN"/>
        </w:rPr>
        <w:t>六</w:t>
      </w:r>
      <w:r>
        <w:rPr>
          <w:color w:val="auto"/>
          <w:sz w:val="24"/>
          <w:szCs w:val="24"/>
          <w:highlight w:val="none"/>
          <w:lang w:val="en-US" w:eastAsia="zh-CN"/>
        </w:rPr>
        <w:t>个月内其基本开户银行出具的资信证明；其他组织和自然人，没有经审计的财务报告，可以提供在</w:t>
      </w:r>
      <w:r>
        <w:rPr>
          <w:rFonts w:hint="eastAsia"/>
          <w:color w:val="auto"/>
          <w:sz w:val="24"/>
          <w:szCs w:val="24"/>
          <w:highlight w:val="none"/>
          <w:lang w:val="en-US" w:eastAsia="zh-CN"/>
        </w:rPr>
        <w:t>开标</w:t>
      </w:r>
      <w:r>
        <w:rPr>
          <w:color w:val="auto"/>
          <w:sz w:val="24"/>
          <w:szCs w:val="24"/>
          <w:highlight w:val="none"/>
          <w:lang w:val="en-US" w:eastAsia="zh-CN"/>
        </w:rPr>
        <w:t>前</w:t>
      </w:r>
      <w:r>
        <w:rPr>
          <w:rFonts w:hint="eastAsia"/>
          <w:color w:val="auto"/>
          <w:sz w:val="24"/>
          <w:szCs w:val="24"/>
          <w:highlight w:val="none"/>
          <w:lang w:val="en-US" w:eastAsia="zh-CN"/>
        </w:rPr>
        <w:t>六</w:t>
      </w:r>
      <w:r>
        <w:rPr>
          <w:color w:val="auto"/>
          <w:sz w:val="24"/>
          <w:szCs w:val="24"/>
          <w:highlight w:val="none"/>
          <w:lang w:val="en-US" w:eastAsia="zh-CN"/>
        </w:rPr>
        <w:t>个月内银行出具的资信证明；个体工商户提供</w:t>
      </w:r>
      <w:r>
        <w:rPr>
          <w:rFonts w:hint="eastAsia"/>
          <w:color w:val="auto"/>
          <w:sz w:val="24"/>
          <w:szCs w:val="24"/>
          <w:highlight w:val="none"/>
          <w:lang w:val="en-US" w:eastAsia="zh-CN"/>
        </w:rPr>
        <w:t>开标</w:t>
      </w:r>
      <w:r>
        <w:rPr>
          <w:color w:val="auto"/>
          <w:sz w:val="24"/>
          <w:szCs w:val="24"/>
          <w:highlight w:val="none"/>
          <w:lang w:val="en-US" w:eastAsia="zh-CN"/>
        </w:rPr>
        <w:t>前</w:t>
      </w:r>
      <w:r>
        <w:rPr>
          <w:rFonts w:hint="eastAsia"/>
          <w:color w:val="auto"/>
          <w:sz w:val="24"/>
          <w:szCs w:val="24"/>
          <w:highlight w:val="none"/>
          <w:lang w:val="en-US" w:eastAsia="zh-CN"/>
        </w:rPr>
        <w:t>六</w:t>
      </w:r>
      <w:r>
        <w:rPr>
          <w:color w:val="auto"/>
          <w:sz w:val="24"/>
          <w:szCs w:val="24"/>
          <w:highlight w:val="none"/>
          <w:lang w:val="en-US" w:eastAsia="zh-CN"/>
        </w:rPr>
        <w:t>个月中国人民银行征信中心开具个人信用报告。</w:t>
      </w:r>
      <w:r>
        <w:rPr>
          <w:rFonts w:hint="eastAsia"/>
          <w:b/>
          <w:color w:val="auto"/>
          <w:sz w:val="24"/>
          <w:szCs w:val="24"/>
          <w:highlight w:val="none"/>
          <w:u w:val="thick"/>
          <w:lang w:val="en-US" w:eastAsia="zh-CN"/>
        </w:rPr>
        <w:t>【响应文件内提供复印件加盖公章】</w:t>
      </w:r>
    </w:p>
    <w:p w14:paraId="4E81551E">
      <w:pPr>
        <w:pStyle w:val="37"/>
        <w:spacing w:before="240" w:beforeLines="100" w:line="500" w:lineRule="exact"/>
        <w:ind w:firstLine="482" w:firstLineChars="200"/>
        <w:jc w:val="both"/>
        <w:rPr>
          <w:b/>
          <w:color w:val="auto"/>
          <w:sz w:val="24"/>
          <w:szCs w:val="24"/>
          <w:highlight w:val="none"/>
          <w:lang w:val="en-US" w:eastAsia="zh-CN"/>
        </w:rPr>
      </w:pPr>
      <w:bookmarkStart w:id="94" w:name="bookmark63"/>
      <w:bookmarkEnd w:id="94"/>
      <w:bookmarkStart w:id="95" w:name="_Toc17535"/>
      <w:r>
        <w:rPr>
          <w:rFonts w:hint="eastAsia"/>
          <w:b/>
          <w:color w:val="auto"/>
          <w:sz w:val="24"/>
          <w:szCs w:val="24"/>
          <w:highlight w:val="none"/>
          <w:lang w:val="en-US" w:eastAsia="zh-CN"/>
        </w:rPr>
        <w:t>（3）</w:t>
      </w:r>
      <w:r>
        <w:rPr>
          <w:b/>
          <w:color w:val="auto"/>
          <w:sz w:val="24"/>
          <w:szCs w:val="24"/>
          <w:highlight w:val="none"/>
          <w:lang w:val="en-US" w:eastAsia="zh-CN"/>
        </w:rPr>
        <w:t>具有履行合同所必需的设备和专业技术能力的证明文件</w:t>
      </w:r>
      <w:bookmarkEnd w:id="95"/>
    </w:p>
    <w:p w14:paraId="4E1688A1">
      <w:pPr>
        <w:pStyle w:val="37"/>
        <w:spacing w:line="500" w:lineRule="exact"/>
        <w:ind w:firstLine="480" w:firstLineChars="200"/>
        <w:jc w:val="both"/>
        <w:rPr>
          <w:color w:val="auto"/>
          <w:sz w:val="24"/>
          <w:szCs w:val="24"/>
          <w:highlight w:val="none"/>
          <w:lang w:val="en-US" w:eastAsia="zh-CN"/>
        </w:rPr>
      </w:pPr>
      <w:bookmarkStart w:id="96" w:name="bookmark64"/>
      <w:bookmarkEnd w:id="96"/>
      <w:bookmarkStart w:id="97" w:name="_Toc6925"/>
      <w:r>
        <w:rPr>
          <w:rFonts w:hint="eastAsia"/>
          <w:color w:val="auto"/>
          <w:sz w:val="24"/>
          <w:szCs w:val="24"/>
          <w:highlight w:val="none"/>
          <w:lang w:eastAsia="zh-CN"/>
        </w:rPr>
        <w:t>供应商</w:t>
      </w:r>
      <w:r>
        <w:rPr>
          <w:color w:val="auto"/>
          <w:sz w:val="24"/>
          <w:szCs w:val="24"/>
          <w:highlight w:val="none"/>
          <w:lang w:eastAsia="zh-CN"/>
        </w:rPr>
        <w:t>提供具有履行合同所必</w:t>
      </w:r>
      <w:r>
        <w:rPr>
          <w:rFonts w:hint="eastAsia"/>
          <w:color w:val="auto"/>
          <w:sz w:val="24"/>
          <w:szCs w:val="24"/>
          <w:highlight w:val="none"/>
          <w:lang w:eastAsia="zh-CN"/>
        </w:rPr>
        <w:t>需</w:t>
      </w:r>
      <w:r>
        <w:rPr>
          <w:color w:val="auto"/>
          <w:sz w:val="24"/>
          <w:szCs w:val="24"/>
          <w:highlight w:val="none"/>
          <w:lang w:eastAsia="zh-CN"/>
        </w:rPr>
        <w:t>的设备和专业技术能力的</w:t>
      </w:r>
      <w:r>
        <w:rPr>
          <w:b/>
          <w:color w:val="auto"/>
          <w:sz w:val="24"/>
          <w:szCs w:val="24"/>
          <w:highlight w:val="none"/>
          <w:lang w:eastAsia="zh-CN"/>
        </w:rPr>
        <w:t>承诺函</w:t>
      </w:r>
      <w:r>
        <w:rPr>
          <w:rFonts w:hint="eastAsia"/>
          <w:b/>
          <w:color w:val="auto"/>
          <w:sz w:val="24"/>
          <w:szCs w:val="24"/>
          <w:highlight w:val="none"/>
          <w:lang w:eastAsia="zh-CN"/>
        </w:rPr>
        <w:t>。</w:t>
      </w:r>
      <w:r>
        <w:rPr>
          <w:rFonts w:hint="eastAsia"/>
          <w:color w:val="auto"/>
          <w:sz w:val="24"/>
          <w:szCs w:val="24"/>
          <w:highlight w:val="none"/>
          <w:lang w:val="en-US" w:eastAsia="zh-CN"/>
        </w:rPr>
        <w:t>【</w:t>
      </w:r>
      <w:r>
        <w:rPr>
          <w:rFonts w:hint="eastAsia"/>
          <w:b/>
          <w:color w:val="auto"/>
          <w:sz w:val="24"/>
          <w:szCs w:val="24"/>
          <w:highlight w:val="none"/>
          <w:lang w:val="en-US" w:eastAsia="zh-CN"/>
        </w:rPr>
        <w:t>响应文件内加盖公章的原件】</w:t>
      </w:r>
    </w:p>
    <w:p w14:paraId="5D18DE39">
      <w:pPr>
        <w:pStyle w:val="37"/>
        <w:spacing w:before="360" w:beforeLines="150" w:line="360" w:lineRule="auto"/>
        <w:ind w:firstLine="482" w:firstLineChars="200"/>
        <w:jc w:val="both"/>
        <w:rPr>
          <w:b/>
          <w:color w:val="auto"/>
          <w:sz w:val="24"/>
          <w:szCs w:val="24"/>
          <w:highlight w:val="none"/>
          <w:lang w:val="en-US" w:eastAsia="zh-CN"/>
        </w:rPr>
      </w:pPr>
      <w:r>
        <w:rPr>
          <w:rFonts w:hint="eastAsia"/>
          <w:b/>
          <w:color w:val="auto"/>
          <w:sz w:val="24"/>
          <w:szCs w:val="24"/>
          <w:highlight w:val="none"/>
          <w:lang w:val="en-US" w:eastAsia="zh-CN"/>
        </w:rPr>
        <w:t>（4）</w:t>
      </w:r>
      <w:r>
        <w:rPr>
          <w:b/>
          <w:color w:val="auto"/>
          <w:sz w:val="24"/>
          <w:szCs w:val="24"/>
          <w:highlight w:val="none"/>
          <w:lang w:val="en-US" w:eastAsia="zh-CN"/>
        </w:rPr>
        <w:t>有依法缴纳税收和社会保障资金的良好记录的证明文件</w:t>
      </w:r>
      <w:bookmarkEnd w:id="97"/>
    </w:p>
    <w:p w14:paraId="79435429">
      <w:pPr>
        <w:pStyle w:val="36"/>
        <w:tabs>
          <w:tab w:val="left" w:pos="977"/>
        </w:tabs>
        <w:kinsoku/>
        <w:spacing w:line="360" w:lineRule="auto"/>
        <w:ind w:firstLine="480" w:firstLineChars="200"/>
        <w:jc w:val="both"/>
        <w:rPr>
          <w:color w:val="auto"/>
          <w:sz w:val="24"/>
          <w:szCs w:val="24"/>
          <w:highlight w:val="none"/>
          <w:lang w:val="en-US" w:eastAsia="zh-CN"/>
        </w:rPr>
      </w:pPr>
      <w:bookmarkStart w:id="98" w:name="bookmark65"/>
      <w:bookmarkEnd w:id="98"/>
      <w:bookmarkStart w:id="99" w:name="_Toc24004"/>
      <w:r>
        <w:rPr>
          <w:rFonts w:hint="eastAsia"/>
          <w:color w:val="auto"/>
          <w:sz w:val="24"/>
          <w:szCs w:val="24"/>
          <w:highlight w:val="none"/>
          <w:lang w:val="en-US" w:eastAsia="zh-CN"/>
        </w:rPr>
        <w:t>提供</w:t>
      </w:r>
      <w:r>
        <w:rPr>
          <w:color w:val="auto"/>
          <w:sz w:val="24"/>
          <w:szCs w:val="24"/>
          <w:highlight w:val="none"/>
          <w:lang w:val="en-US" w:eastAsia="zh-CN"/>
        </w:rPr>
        <w:t>税务登记证（实行“统一社会信用代码”的不需单独提供）和</w:t>
      </w:r>
      <w:r>
        <w:rPr>
          <w:rFonts w:hint="eastAsia"/>
          <w:color w:val="auto"/>
          <w:sz w:val="24"/>
          <w:szCs w:val="24"/>
          <w:highlight w:val="none"/>
          <w:lang w:val="en-US" w:eastAsia="zh-CN"/>
        </w:rPr>
        <w:t>开标</w:t>
      </w:r>
      <w:r>
        <w:rPr>
          <w:color w:val="auto"/>
          <w:sz w:val="24"/>
          <w:szCs w:val="24"/>
          <w:highlight w:val="none"/>
          <w:lang w:val="en-US" w:eastAsia="zh-CN"/>
        </w:rPr>
        <w:t>前六个月</w:t>
      </w:r>
      <w:r>
        <w:rPr>
          <w:rFonts w:hint="eastAsia"/>
          <w:color w:val="auto"/>
          <w:sz w:val="24"/>
          <w:szCs w:val="24"/>
          <w:highlight w:val="none"/>
          <w:lang w:eastAsia="zh-CN"/>
        </w:rPr>
        <w:t>（指税款所属日期，开标当月不算）</w:t>
      </w:r>
      <w:r>
        <w:rPr>
          <w:color w:val="auto"/>
          <w:sz w:val="24"/>
          <w:szCs w:val="24"/>
          <w:highlight w:val="none"/>
          <w:lang w:val="en-US" w:eastAsia="zh-CN"/>
        </w:rPr>
        <w:t>内任意一个月的企业缴税凭证或证明；</w:t>
      </w:r>
      <w:r>
        <w:rPr>
          <w:rFonts w:hint="eastAsia"/>
          <w:b/>
          <w:color w:val="auto"/>
          <w:sz w:val="24"/>
          <w:szCs w:val="24"/>
          <w:highlight w:val="none"/>
          <w:u w:val="thick"/>
          <w:lang w:val="en-US" w:eastAsia="zh-CN"/>
        </w:rPr>
        <w:t>【响应文件内提供复印件加盖公章】</w:t>
      </w:r>
    </w:p>
    <w:p w14:paraId="67C04B13">
      <w:pPr>
        <w:pStyle w:val="36"/>
        <w:tabs>
          <w:tab w:val="left" w:pos="977"/>
        </w:tabs>
        <w:kinsoku/>
        <w:spacing w:line="360" w:lineRule="auto"/>
        <w:ind w:firstLine="480" w:firstLineChars="200"/>
        <w:jc w:val="both"/>
        <w:rPr>
          <w:color w:val="auto"/>
          <w:sz w:val="24"/>
          <w:szCs w:val="24"/>
          <w:highlight w:val="none"/>
          <w:lang w:val="en-US" w:eastAsia="zh-CN"/>
        </w:rPr>
      </w:pPr>
      <w:r>
        <w:rPr>
          <w:rFonts w:hint="eastAsia"/>
          <w:color w:val="auto"/>
          <w:sz w:val="24"/>
          <w:szCs w:val="24"/>
          <w:highlight w:val="none"/>
          <w:lang w:val="en-US" w:eastAsia="zh-CN"/>
        </w:rPr>
        <w:t>提供开标</w:t>
      </w:r>
      <w:r>
        <w:rPr>
          <w:color w:val="auto"/>
          <w:sz w:val="24"/>
          <w:szCs w:val="24"/>
          <w:highlight w:val="none"/>
          <w:lang w:val="en-US" w:eastAsia="zh-CN"/>
        </w:rPr>
        <w:t>前六个月内</w:t>
      </w:r>
      <w:r>
        <w:rPr>
          <w:rFonts w:hint="eastAsia"/>
          <w:color w:val="auto"/>
          <w:sz w:val="24"/>
          <w:szCs w:val="24"/>
          <w:highlight w:val="none"/>
          <w:lang w:val="en-US" w:eastAsia="zh-CN"/>
        </w:rPr>
        <w:t>（开标当月不算）</w:t>
      </w:r>
      <w:r>
        <w:rPr>
          <w:color w:val="auto"/>
          <w:sz w:val="24"/>
          <w:szCs w:val="24"/>
          <w:highlight w:val="none"/>
          <w:lang w:val="en-US" w:eastAsia="zh-CN"/>
        </w:rPr>
        <w:t>任意一个月的缴纳社会保障资金的凭证或当地社会保障局出具的缴纳明细。</w:t>
      </w:r>
      <w:r>
        <w:rPr>
          <w:rFonts w:hint="eastAsia"/>
          <w:color w:val="auto"/>
          <w:sz w:val="24"/>
          <w:szCs w:val="24"/>
          <w:highlight w:val="none"/>
          <w:u w:val="thick"/>
          <w:lang w:val="en-US" w:eastAsia="zh-CN"/>
        </w:rPr>
        <w:t>【</w:t>
      </w:r>
      <w:r>
        <w:rPr>
          <w:rFonts w:hint="eastAsia"/>
          <w:b/>
          <w:color w:val="auto"/>
          <w:sz w:val="24"/>
          <w:szCs w:val="24"/>
          <w:highlight w:val="none"/>
          <w:u w:val="thick"/>
          <w:lang w:val="en-US" w:eastAsia="zh-CN"/>
        </w:rPr>
        <w:t>响应文件内提供复印件加盖公章】</w:t>
      </w:r>
    </w:p>
    <w:p w14:paraId="15A0E7BC">
      <w:pPr>
        <w:pStyle w:val="36"/>
        <w:tabs>
          <w:tab w:val="left" w:pos="977"/>
        </w:tabs>
        <w:kinsoku/>
        <w:spacing w:line="360" w:lineRule="auto"/>
        <w:ind w:firstLine="480" w:firstLineChars="200"/>
        <w:jc w:val="both"/>
        <w:rPr>
          <w:color w:val="auto"/>
          <w:sz w:val="24"/>
          <w:szCs w:val="24"/>
          <w:highlight w:val="none"/>
          <w:lang w:val="en-US" w:eastAsia="zh-CN"/>
        </w:rPr>
      </w:pPr>
      <w:r>
        <w:rPr>
          <w:color w:val="auto"/>
          <w:sz w:val="24"/>
          <w:szCs w:val="24"/>
          <w:highlight w:val="none"/>
          <w:lang w:val="en-US" w:eastAsia="zh-CN"/>
        </w:rPr>
        <w:t>依法免税或不需要缴纳社会保障资金的</w:t>
      </w:r>
      <w:r>
        <w:rPr>
          <w:rFonts w:hint="eastAsia"/>
          <w:color w:val="auto"/>
          <w:sz w:val="24"/>
          <w:szCs w:val="24"/>
          <w:highlight w:val="none"/>
          <w:lang w:val="en-US" w:eastAsia="zh-CN"/>
        </w:rPr>
        <w:t>供应商</w:t>
      </w:r>
      <w:r>
        <w:rPr>
          <w:color w:val="auto"/>
          <w:sz w:val="24"/>
          <w:szCs w:val="24"/>
          <w:highlight w:val="none"/>
          <w:lang w:val="en-US" w:eastAsia="zh-CN"/>
        </w:rPr>
        <w:t>，应当提供相关文件证明其依法免税或不需要缴纳社会保障资金。</w:t>
      </w:r>
    </w:p>
    <w:p w14:paraId="17588F7C">
      <w:pPr>
        <w:pStyle w:val="37"/>
        <w:spacing w:before="360" w:beforeLines="150" w:line="360" w:lineRule="auto"/>
        <w:ind w:firstLine="482" w:firstLineChars="200"/>
        <w:jc w:val="both"/>
        <w:rPr>
          <w:b/>
          <w:color w:val="auto"/>
          <w:sz w:val="24"/>
          <w:szCs w:val="24"/>
          <w:highlight w:val="none"/>
          <w:lang w:val="en-US" w:eastAsia="zh-CN"/>
        </w:rPr>
      </w:pPr>
      <w:r>
        <w:rPr>
          <w:rFonts w:hint="eastAsia"/>
          <w:b/>
          <w:color w:val="auto"/>
          <w:sz w:val="24"/>
          <w:szCs w:val="24"/>
          <w:highlight w:val="none"/>
          <w:lang w:val="en-US" w:eastAsia="zh-CN"/>
        </w:rPr>
        <w:t>（5）</w:t>
      </w:r>
      <w:r>
        <w:rPr>
          <w:b/>
          <w:color w:val="auto"/>
          <w:sz w:val="24"/>
          <w:szCs w:val="24"/>
          <w:highlight w:val="none"/>
          <w:lang w:val="en-US" w:eastAsia="zh-CN"/>
        </w:rPr>
        <w:t>参加本次采购活动前三年内，在经营活动中没有重大违法记录的证明文件</w:t>
      </w:r>
      <w:bookmarkEnd w:id="99"/>
    </w:p>
    <w:p w14:paraId="75D4BED9">
      <w:pPr>
        <w:pStyle w:val="37"/>
        <w:spacing w:line="500" w:lineRule="exact"/>
        <w:ind w:firstLine="480" w:firstLineChars="200"/>
        <w:jc w:val="both"/>
        <w:rPr>
          <w:color w:val="auto"/>
          <w:sz w:val="24"/>
          <w:szCs w:val="24"/>
          <w:highlight w:val="none"/>
          <w:lang w:val="en-US" w:eastAsia="zh-CN"/>
        </w:rPr>
      </w:pPr>
      <w:r>
        <w:rPr>
          <w:rFonts w:hint="eastAsia"/>
          <w:color w:val="auto"/>
          <w:sz w:val="24"/>
          <w:szCs w:val="24"/>
          <w:highlight w:val="none"/>
          <w:lang w:eastAsia="zh-CN"/>
        </w:rPr>
        <w:t>提供</w:t>
      </w:r>
      <w:r>
        <w:rPr>
          <w:color w:val="auto"/>
          <w:sz w:val="24"/>
          <w:szCs w:val="24"/>
          <w:highlight w:val="none"/>
          <w:lang w:eastAsia="zh-CN"/>
        </w:rPr>
        <w:t>参加</w:t>
      </w:r>
      <w:r>
        <w:rPr>
          <w:rFonts w:hint="eastAsia"/>
          <w:color w:val="auto"/>
          <w:sz w:val="24"/>
          <w:szCs w:val="24"/>
          <w:highlight w:val="none"/>
          <w:lang w:eastAsia="zh-CN"/>
        </w:rPr>
        <w:t>本次</w:t>
      </w:r>
      <w:r>
        <w:rPr>
          <w:color w:val="auto"/>
          <w:sz w:val="24"/>
          <w:szCs w:val="24"/>
          <w:highlight w:val="none"/>
          <w:lang w:eastAsia="zh-CN"/>
        </w:rPr>
        <w:t>采购</w:t>
      </w:r>
      <w:r>
        <w:rPr>
          <w:rFonts w:hint="eastAsia"/>
          <w:color w:val="auto"/>
          <w:sz w:val="24"/>
          <w:szCs w:val="24"/>
          <w:highlight w:val="none"/>
          <w:lang w:eastAsia="zh-CN"/>
        </w:rPr>
        <w:t>活动</w:t>
      </w:r>
      <w:r>
        <w:rPr>
          <w:color w:val="auto"/>
          <w:sz w:val="24"/>
          <w:szCs w:val="24"/>
          <w:highlight w:val="none"/>
          <w:lang w:eastAsia="zh-CN"/>
        </w:rPr>
        <w:t>前三年内</w:t>
      </w:r>
      <w:r>
        <w:rPr>
          <w:rFonts w:hint="eastAsia"/>
          <w:color w:val="auto"/>
          <w:sz w:val="24"/>
          <w:szCs w:val="24"/>
          <w:highlight w:val="none"/>
          <w:lang w:eastAsia="zh-CN"/>
        </w:rPr>
        <w:t>，</w:t>
      </w:r>
      <w:r>
        <w:rPr>
          <w:color w:val="auto"/>
          <w:sz w:val="24"/>
          <w:szCs w:val="24"/>
          <w:highlight w:val="none"/>
          <w:lang w:eastAsia="zh-CN"/>
        </w:rPr>
        <w:t>在经营活动中没有重大违法记录</w:t>
      </w:r>
      <w:r>
        <w:rPr>
          <w:rFonts w:hint="eastAsia"/>
          <w:color w:val="auto"/>
          <w:sz w:val="24"/>
          <w:szCs w:val="24"/>
          <w:highlight w:val="none"/>
          <w:lang w:eastAsia="zh-CN"/>
        </w:rPr>
        <w:t>的</w:t>
      </w:r>
      <w:r>
        <w:rPr>
          <w:b/>
          <w:color w:val="auto"/>
          <w:sz w:val="24"/>
          <w:szCs w:val="24"/>
          <w:highlight w:val="none"/>
          <w:lang w:eastAsia="zh-CN"/>
        </w:rPr>
        <w:t>承诺函</w:t>
      </w:r>
      <w:r>
        <w:rPr>
          <w:color w:val="auto"/>
          <w:sz w:val="24"/>
          <w:szCs w:val="24"/>
          <w:highlight w:val="none"/>
          <w:lang w:eastAsia="zh-CN"/>
        </w:rPr>
        <w:t>；重大违法记录，是指</w:t>
      </w:r>
      <w:r>
        <w:rPr>
          <w:rFonts w:hint="eastAsia"/>
          <w:color w:val="auto"/>
          <w:sz w:val="24"/>
          <w:szCs w:val="24"/>
          <w:highlight w:val="none"/>
          <w:lang w:eastAsia="zh-CN"/>
        </w:rPr>
        <w:t>供应商</w:t>
      </w:r>
      <w:r>
        <w:rPr>
          <w:color w:val="auto"/>
          <w:sz w:val="24"/>
          <w:szCs w:val="24"/>
          <w:highlight w:val="none"/>
          <w:lang w:eastAsia="zh-CN"/>
        </w:rPr>
        <w:t>因违法经营受到刑事处罚或者责令停产停业、吊销许可证或者执照、较大罚款等行政处罚。</w:t>
      </w:r>
      <w:r>
        <w:rPr>
          <w:rFonts w:hint="eastAsia"/>
          <w:b/>
          <w:color w:val="auto"/>
          <w:sz w:val="24"/>
          <w:szCs w:val="24"/>
          <w:highlight w:val="none"/>
          <w:u w:val="thick"/>
          <w:lang w:val="en-US" w:eastAsia="zh-CN"/>
        </w:rPr>
        <w:t>【响应文件内加盖公章的原件】</w:t>
      </w:r>
    </w:p>
    <w:p w14:paraId="4909AF8E">
      <w:pPr>
        <w:pStyle w:val="37"/>
        <w:spacing w:before="360" w:beforeLines="150" w:line="360" w:lineRule="auto"/>
        <w:ind w:firstLine="482" w:firstLineChars="200"/>
        <w:jc w:val="both"/>
        <w:rPr>
          <w:b/>
          <w:color w:val="auto"/>
          <w:sz w:val="24"/>
          <w:szCs w:val="24"/>
          <w:highlight w:val="none"/>
          <w:lang w:val="en-US" w:eastAsia="zh-CN"/>
        </w:rPr>
      </w:pPr>
      <w:r>
        <w:rPr>
          <w:rFonts w:hint="eastAsia"/>
          <w:b/>
          <w:color w:val="auto"/>
          <w:sz w:val="24"/>
          <w:szCs w:val="24"/>
          <w:highlight w:val="none"/>
          <w:lang w:val="en-US" w:eastAsia="zh-CN"/>
        </w:rPr>
        <w:t>（6）法律、行政法规规定的其他条件的证明文件</w:t>
      </w:r>
    </w:p>
    <w:p w14:paraId="30F56048">
      <w:pPr>
        <w:widowControl w:val="0"/>
        <w:spacing w:line="560" w:lineRule="exact"/>
        <w:ind w:left="323" w:leftChars="154" w:right="99" w:firstLine="480" w:firstLineChars="200"/>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提供满足法律、行政法规规定的其他条件的</w:t>
      </w:r>
      <w:r>
        <w:rPr>
          <w:rFonts w:hint="eastAsia" w:ascii="宋体" w:hAnsi="宋体" w:eastAsia="宋体" w:cs="宋体"/>
          <w:b/>
          <w:color w:val="auto"/>
          <w:sz w:val="24"/>
          <w:szCs w:val="24"/>
          <w:highlight w:val="none"/>
          <w:lang w:eastAsia="zh-CN"/>
        </w:rPr>
        <w:t>承诺函</w:t>
      </w:r>
      <w:r>
        <w:rPr>
          <w:rFonts w:hint="eastAsia" w:ascii="宋体" w:hAnsi="宋体" w:eastAsia="宋体" w:cs="宋体"/>
          <w:color w:val="auto"/>
          <w:sz w:val="24"/>
          <w:szCs w:val="24"/>
          <w:highlight w:val="none"/>
          <w:lang w:eastAsia="zh-CN"/>
        </w:rPr>
        <w:t>（格式自拟）。</w:t>
      </w:r>
      <w:r>
        <w:rPr>
          <w:rFonts w:hint="eastAsia" w:ascii="宋体" w:hAnsi="宋体" w:eastAsia="宋体" w:cs="宋体"/>
          <w:b/>
          <w:color w:val="auto"/>
          <w:sz w:val="24"/>
          <w:szCs w:val="24"/>
          <w:highlight w:val="none"/>
          <w:u w:val="thick"/>
          <w:lang w:eastAsia="zh-CN"/>
        </w:rPr>
        <w:t>【响应文件内加盖公章的原件】</w:t>
      </w:r>
    </w:p>
    <w:p w14:paraId="2C63E5E1">
      <w:pPr>
        <w:widowControl w:val="0"/>
        <w:spacing w:line="560" w:lineRule="exact"/>
        <w:ind w:left="323" w:leftChars="154" w:right="99" w:firstLine="482" w:firstLineChars="200"/>
        <w:jc w:val="both"/>
        <w:rPr>
          <w:rFonts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（本项目对特定资格要求有规定并需要提供证明材料的，从其规定，与本条款不冲突）。</w:t>
      </w:r>
    </w:p>
    <w:p w14:paraId="37066A39">
      <w:pPr>
        <w:widowControl w:val="0"/>
        <w:kinsoku/>
        <w:autoSpaceDE/>
        <w:autoSpaceDN/>
        <w:adjustRightInd/>
        <w:snapToGrid/>
        <w:spacing w:line="400" w:lineRule="exact"/>
        <w:ind w:firstLine="287" w:firstLineChars="119"/>
        <w:jc w:val="both"/>
        <w:textAlignment w:val="auto"/>
        <w:rPr>
          <w:rFonts w:ascii="宋体" w:hAnsi="宋体" w:cs="宋体" w:eastAsiaTheme="minorEastAsia"/>
          <w:b/>
          <w:color w:val="auto"/>
          <w:sz w:val="24"/>
          <w:szCs w:val="24"/>
          <w:highlight w:val="none"/>
          <w:lang w:eastAsia="zh-CN"/>
        </w:rPr>
      </w:pPr>
    </w:p>
    <w:p w14:paraId="74348B4B">
      <w:pPr>
        <w:pStyle w:val="23"/>
        <w:ind w:firstLine="300"/>
        <w:rPr>
          <w:color w:val="auto"/>
          <w:highlight w:val="none"/>
          <w:lang w:eastAsia="zh-CN"/>
        </w:rPr>
      </w:pPr>
    </w:p>
    <w:p w14:paraId="2A44FB83">
      <w:pPr>
        <w:pStyle w:val="10"/>
        <w:rPr>
          <w:color w:val="auto"/>
          <w:highlight w:val="none"/>
          <w:lang w:eastAsia="zh-CN"/>
        </w:rPr>
      </w:pPr>
    </w:p>
    <w:p w14:paraId="7B8933F4">
      <w:pPr>
        <w:pStyle w:val="10"/>
        <w:rPr>
          <w:color w:val="auto"/>
          <w:highlight w:val="none"/>
          <w:lang w:eastAsia="zh-CN"/>
        </w:rPr>
      </w:pPr>
    </w:p>
    <w:p w14:paraId="55D99213">
      <w:pPr>
        <w:pStyle w:val="10"/>
        <w:rPr>
          <w:color w:val="auto"/>
          <w:highlight w:val="none"/>
          <w:lang w:eastAsia="zh-CN"/>
        </w:rPr>
      </w:pPr>
    </w:p>
    <w:p w14:paraId="6138F1FE">
      <w:pPr>
        <w:pStyle w:val="10"/>
        <w:rPr>
          <w:color w:val="auto"/>
          <w:highlight w:val="none"/>
          <w:lang w:eastAsia="zh-CN"/>
        </w:rPr>
      </w:pPr>
    </w:p>
    <w:p w14:paraId="760F5B16">
      <w:pPr>
        <w:pStyle w:val="10"/>
        <w:rPr>
          <w:color w:val="auto"/>
          <w:highlight w:val="none"/>
          <w:lang w:eastAsia="zh-CN"/>
        </w:rPr>
      </w:pPr>
    </w:p>
    <w:p w14:paraId="09CDF8E8">
      <w:pPr>
        <w:pStyle w:val="5"/>
        <w:spacing w:before="120" w:after="120" w:line="360" w:lineRule="auto"/>
        <w:jc w:val="center"/>
        <w:rPr>
          <w:rFonts w:cs="宋体" w:asciiTheme="majorEastAsia" w:hAnsiTheme="majorEastAsia" w:eastAsiaTheme="majorEastAsia"/>
          <w:color w:val="auto"/>
          <w:spacing w:val="-1"/>
          <w:sz w:val="28"/>
          <w:highlight w:val="none"/>
          <w:lang w:eastAsia="zh-CN"/>
        </w:rPr>
      </w:pPr>
      <w:bookmarkStart w:id="100" w:name="_Toc205288733"/>
      <w:r>
        <w:rPr>
          <w:rFonts w:cs="宋体" w:asciiTheme="majorEastAsia" w:hAnsiTheme="majorEastAsia" w:eastAsiaTheme="majorEastAsia"/>
          <w:color w:val="auto"/>
          <w:spacing w:val="-1"/>
          <w:sz w:val="28"/>
          <w:highlight w:val="none"/>
          <w:lang w:eastAsia="zh-CN"/>
        </w:rPr>
        <w:t xml:space="preserve">格式 </w:t>
      </w:r>
      <w:r>
        <w:rPr>
          <w:rFonts w:hint="eastAsia" w:cs="宋体" w:asciiTheme="majorEastAsia" w:hAnsiTheme="majorEastAsia" w:eastAsiaTheme="majorEastAsia"/>
          <w:color w:val="auto"/>
          <w:spacing w:val="-1"/>
          <w:sz w:val="28"/>
          <w:highlight w:val="none"/>
          <w:lang w:eastAsia="zh-CN"/>
        </w:rPr>
        <w:t>6</w:t>
      </w:r>
      <w:r>
        <w:rPr>
          <w:rFonts w:cs="宋体" w:asciiTheme="majorEastAsia" w:hAnsiTheme="majorEastAsia" w:eastAsiaTheme="majorEastAsia"/>
          <w:color w:val="auto"/>
          <w:spacing w:val="-1"/>
          <w:sz w:val="28"/>
          <w:highlight w:val="none"/>
          <w:lang w:eastAsia="zh-CN"/>
        </w:rPr>
        <w:t>-</w:t>
      </w:r>
      <w:r>
        <w:rPr>
          <w:rFonts w:hint="eastAsia" w:cs="宋体" w:asciiTheme="majorEastAsia" w:hAnsiTheme="majorEastAsia" w:eastAsiaTheme="majorEastAsia"/>
          <w:color w:val="auto"/>
          <w:spacing w:val="-1"/>
          <w:sz w:val="28"/>
          <w:highlight w:val="none"/>
          <w:lang w:eastAsia="zh-CN"/>
        </w:rPr>
        <w:t>2</w:t>
      </w:r>
      <w:r>
        <w:rPr>
          <w:rFonts w:cs="宋体" w:asciiTheme="majorEastAsia" w:hAnsiTheme="majorEastAsia" w:eastAsiaTheme="majorEastAsia"/>
          <w:color w:val="auto"/>
          <w:spacing w:val="-1"/>
          <w:sz w:val="28"/>
          <w:highlight w:val="none"/>
          <w:lang w:eastAsia="zh-CN"/>
        </w:rPr>
        <w:t xml:space="preserve"> </w:t>
      </w:r>
      <w:r>
        <w:rPr>
          <w:rFonts w:hint="eastAsia" w:cs="宋体" w:asciiTheme="majorEastAsia" w:hAnsiTheme="majorEastAsia" w:eastAsiaTheme="majorEastAsia"/>
          <w:color w:val="auto"/>
          <w:spacing w:val="-1"/>
          <w:sz w:val="28"/>
          <w:highlight w:val="none"/>
          <w:lang w:eastAsia="zh-CN"/>
        </w:rPr>
        <w:t>特定资格要求</w:t>
      </w:r>
      <w:bookmarkEnd w:id="100"/>
    </w:p>
    <w:p w14:paraId="6844061A">
      <w:pPr>
        <w:pStyle w:val="8"/>
        <w:spacing w:line="360" w:lineRule="auto"/>
        <w:ind w:firstLine="480" w:firstLineChars="200"/>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（1）提供电力施工总承包二级或以上资质或</w:t>
      </w:r>
      <w:r>
        <w:rPr>
          <w:rFonts w:hint="eastAsia" w:asciiTheme="minorEastAsia" w:hAnsiTheme="minorEastAsia" w:cstheme="minorEastAsia"/>
          <w:color w:val="auto"/>
          <w:sz w:val="24"/>
          <w:highlight w:val="none"/>
          <w:shd w:val="clear" w:color="auto" w:fill="FFFFFF"/>
        </w:rPr>
        <w:t>《</w:t>
      </w:r>
      <w:r>
        <w:rPr>
          <w:rFonts w:hint="eastAsia" w:ascii="宋体" w:hAnsi="宋体" w:eastAsia="宋体" w:cs="宋体"/>
          <w:color w:val="auto"/>
          <w:sz w:val="24"/>
          <w:szCs w:val="24"/>
          <w:highlight w:val="none"/>
          <w:lang w:eastAsia="zh-CN"/>
        </w:rPr>
        <w:t>承装（修、试）电力设施许可证四级》(含）以上资质。</w:t>
      </w:r>
    </w:p>
    <w:p w14:paraId="2ACA40D2">
      <w:pPr>
        <w:pStyle w:val="8"/>
        <w:spacing w:line="360" w:lineRule="auto"/>
        <w:ind w:firstLine="480" w:firstLineChars="200"/>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（2）提供有效的安全生产许可证；</w:t>
      </w:r>
    </w:p>
    <w:p w14:paraId="79F98CD4">
      <w:pPr>
        <w:pStyle w:val="8"/>
        <w:spacing w:line="360" w:lineRule="auto"/>
        <w:ind w:firstLine="480" w:firstLineChars="200"/>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（3）提供拟派项目负责人具有机电专业二级或以上注册建造师证书（不含临时执业证书）和B类安全生产考核合格证书（证书上的单位名称须与供应商名称一致）；</w:t>
      </w:r>
    </w:p>
    <w:p w14:paraId="4A155F4B">
      <w:pPr>
        <w:pStyle w:val="8"/>
        <w:spacing w:line="360" w:lineRule="auto"/>
        <w:ind w:firstLine="480" w:firstLineChars="200"/>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外埠来赣施工单位根据《关于优化省外进赣建设工程企业信息登记服务和管理的通知》（赣建字〔2021〕4号）要求办理企业进赣信息管理系统登记，赣建城镇〔2021〕19号文，江西住建云不再办理省外进赣施工企业单项工程投标信息登记。</w:t>
      </w:r>
    </w:p>
    <w:p w14:paraId="07630C15">
      <w:pPr>
        <w:pStyle w:val="8"/>
        <w:spacing w:line="360" w:lineRule="auto"/>
        <w:ind w:firstLine="480" w:firstLineChars="200"/>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（5）提供供应商</w:t>
      </w:r>
      <w:r>
        <w:rPr>
          <w:rFonts w:hint="eastAsia" w:ascii="宋体" w:hAnsi="宋体" w:eastAsia="宋体" w:cs="宋体"/>
          <w:color w:val="auto"/>
          <w:sz w:val="24"/>
          <w:szCs w:val="24"/>
          <w:highlight w:val="none"/>
          <w:lang w:val="en-US" w:eastAsia="zh-CN"/>
        </w:rPr>
        <w:t>近三年</w:t>
      </w:r>
      <w:r>
        <w:rPr>
          <w:rFonts w:hint="eastAsia" w:ascii="宋体" w:hAnsi="宋体" w:eastAsia="宋体" w:cs="宋体"/>
          <w:color w:val="auto"/>
          <w:sz w:val="24"/>
          <w:szCs w:val="24"/>
          <w:highlight w:val="none"/>
          <w:lang w:eastAsia="zh-CN"/>
        </w:rPr>
        <w:t>（以签订合同时间为准）承担过本项目同类业绩（电力工程施工）合同。</w:t>
      </w:r>
    </w:p>
    <w:p w14:paraId="25FD4A4F">
      <w:pPr>
        <w:pStyle w:val="12"/>
        <w:rPr>
          <w:color w:val="auto"/>
          <w:highlight w:val="none"/>
          <w:lang w:eastAsia="zh-CN"/>
        </w:rPr>
      </w:pPr>
    </w:p>
    <w:p w14:paraId="597CC06A">
      <w:pPr>
        <w:pStyle w:val="47"/>
        <w:rPr>
          <w:color w:val="auto"/>
          <w:highlight w:val="none"/>
        </w:rPr>
      </w:pPr>
    </w:p>
    <w:p w14:paraId="46FE83AA">
      <w:pPr>
        <w:pStyle w:val="47"/>
        <w:rPr>
          <w:color w:val="auto"/>
          <w:highlight w:val="none"/>
        </w:rPr>
      </w:pPr>
    </w:p>
    <w:p w14:paraId="292F3F1D">
      <w:pPr>
        <w:pStyle w:val="47"/>
        <w:rPr>
          <w:color w:val="auto"/>
          <w:highlight w:val="none"/>
        </w:rPr>
      </w:pPr>
    </w:p>
    <w:p w14:paraId="166CE794">
      <w:pPr>
        <w:rPr>
          <w:rFonts w:ascii="宋体" w:hAnsi="宋体" w:eastAsia="宋体" w:cs="宋体"/>
          <w:color w:val="auto"/>
          <w:spacing w:val="-2"/>
          <w:sz w:val="30"/>
          <w:szCs w:val="30"/>
          <w:highlight w:val="none"/>
          <w:lang w:eastAsia="zh-CN"/>
          <w14:textOutline w14:w="4356" w14:cap="sq" w14:cmpd="sng" w14:algn="ctr">
            <w14:solidFill>
              <w14:srgbClr w14:val="000000"/>
            </w14:solidFill>
            <w14:prstDash w14:val="solid"/>
            <w14:bevel/>
          </w14:textOutline>
        </w:rPr>
      </w:pPr>
      <w:r>
        <w:rPr>
          <w:rFonts w:ascii="宋体" w:hAnsi="宋体" w:eastAsia="宋体" w:cs="宋体"/>
          <w:color w:val="auto"/>
          <w:spacing w:val="-2"/>
          <w:sz w:val="30"/>
          <w:szCs w:val="30"/>
          <w:highlight w:val="none"/>
          <w:lang w:eastAsia="zh-CN"/>
          <w14:textOutline w14:w="4356" w14:cap="sq" w14:cmpd="sng" w14:algn="ctr">
            <w14:solidFill>
              <w14:srgbClr w14:val="000000"/>
            </w14:solidFill>
            <w14:prstDash w14:val="solid"/>
            <w14:bevel/>
          </w14:textOutline>
        </w:rPr>
        <w:br w:type="page"/>
      </w:r>
    </w:p>
    <w:p w14:paraId="7B472F0B">
      <w:pPr>
        <w:pStyle w:val="5"/>
        <w:spacing w:before="120" w:after="120" w:line="360" w:lineRule="auto"/>
        <w:jc w:val="center"/>
        <w:rPr>
          <w:rFonts w:ascii="宋体" w:hAnsi="宋体" w:eastAsia="宋体" w:cs="宋体"/>
          <w:color w:val="auto"/>
          <w:spacing w:val="-2"/>
          <w:sz w:val="30"/>
          <w:szCs w:val="30"/>
          <w:highlight w:val="none"/>
          <w:lang w:eastAsia="zh-CN"/>
          <w14:textOutline w14:w="4356" w14:cap="sq" w14:cmpd="sng" w14:algn="ctr">
            <w14:solidFill>
              <w14:srgbClr w14:val="000000"/>
            </w14:solidFill>
            <w14:prstDash w14:val="solid"/>
            <w14:bevel/>
          </w14:textOutline>
        </w:rPr>
      </w:pPr>
      <w:bookmarkStart w:id="101" w:name="_Toc205288734"/>
      <w:r>
        <w:rPr>
          <w:rFonts w:ascii="宋体" w:hAnsi="宋体" w:eastAsia="宋体" w:cs="宋体"/>
          <w:color w:val="auto"/>
          <w:spacing w:val="-2"/>
          <w:sz w:val="30"/>
          <w:szCs w:val="30"/>
          <w:highlight w:val="none"/>
          <w:lang w:eastAsia="zh-CN"/>
          <w14:textOutline w14:w="4356" w14:cap="sq" w14:cmpd="sng" w14:algn="ctr">
            <w14:solidFill>
              <w14:srgbClr w14:val="000000"/>
            </w14:solidFill>
            <w14:prstDash w14:val="solid"/>
            <w14:bevel/>
          </w14:textOutline>
        </w:rPr>
        <w:t xml:space="preserve">格式 </w:t>
      </w:r>
      <w:r>
        <w:rPr>
          <w:rFonts w:hint="eastAsia" w:ascii="宋体" w:hAnsi="宋体" w:eastAsia="宋体" w:cs="宋体"/>
          <w:color w:val="auto"/>
          <w:spacing w:val="-2"/>
          <w:sz w:val="30"/>
          <w:szCs w:val="30"/>
          <w:highlight w:val="none"/>
          <w:lang w:eastAsia="zh-CN"/>
          <w14:textOutline w14:w="4356" w14:cap="sq" w14:cmpd="sng" w14:algn="ctr">
            <w14:solidFill>
              <w14:srgbClr w14:val="000000"/>
            </w14:solidFill>
            <w14:prstDash w14:val="solid"/>
            <w14:bevel/>
          </w14:textOutline>
        </w:rPr>
        <w:t>6</w:t>
      </w:r>
      <w:r>
        <w:rPr>
          <w:rFonts w:ascii="宋体" w:hAnsi="宋体" w:eastAsia="宋体" w:cs="宋体"/>
          <w:color w:val="auto"/>
          <w:spacing w:val="-2"/>
          <w:sz w:val="30"/>
          <w:szCs w:val="30"/>
          <w:highlight w:val="none"/>
          <w:lang w:eastAsia="zh-CN"/>
          <w14:textOutline w14:w="4356" w14:cap="sq" w14:cmpd="sng" w14:algn="ctr">
            <w14:solidFill>
              <w14:srgbClr w14:val="000000"/>
            </w14:solidFill>
            <w14:prstDash w14:val="solid"/>
            <w14:bevel/>
          </w14:textOutline>
        </w:rPr>
        <w:t>-</w:t>
      </w:r>
      <w:r>
        <w:rPr>
          <w:rFonts w:hint="eastAsia" w:ascii="宋体" w:hAnsi="宋体" w:eastAsia="宋体" w:cs="宋体"/>
          <w:color w:val="auto"/>
          <w:spacing w:val="-2"/>
          <w:sz w:val="30"/>
          <w:szCs w:val="30"/>
          <w:highlight w:val="none"/>
          <w:lang w:eastAsia="zh-CN"/>
          <w14:textOutline w14:w="4356" w14:cap="sq" w14:cmpd="sng" w14:algn="ctr">
            <w14:solidFill>
              <w14:srgbClr w14:val="000000"/>
            </w14:solidFill>
            <w14:prstDash w14:val="solid"/>
            <w14:bevel/>
          </w14:textOutline>
        </w:rPr>
        <w:t xml:space="preserve">3 </w:t>
      </w:r>
      <w:r>
        <w:rPr>
          <w:rFonts w:ascii="宋体" w:hAnsi="宋体" w:eastAsia="宋体" w:cs="宋体"/>
          <w:color w:val="auto"/>
          <w:spacing w:val="-2"/>
          <w:sz w:val="30"/>
          <w:szCs w:val="30"/>
          <w:highlight w:val="none"/>
          <w:lang w:eastAsia="zh-CN"/>
          <w14:textOutline w14:w="4356" w14:cap="sq" w14:cmpd="sng" w14:algn="ctr">
            <w14:solidFill>
              <w14:srgbClr w14:val="000000"/>
            </w14:solidFill>
            <w14:prstDash w14:val="solid"/>
            <w14:bevel/>
          </w14:textOutline>
        </w:rPr>
        <w:t>法定代表人授权书</w:t>
      </w:r>
      <w:bookmarkEnd w:id="101"/>
    </w:p>
    <w:p w14:paraId="6BDA9430">
      <w:pPr>
        <w:widowControl w:val="0"/>
        <w:spacing w:line="276" w:lineRule="auto"/>
        <w:rPr>
          <w:color w:val="auto"/>
          <w:highlight w:val="none"/>
          <w:lang w:eastAsia="zh-CN"/>
        </w:rPr>
      </w:pPr>
    </w:p>
    <w:p w14:paraId="2D96F87D">
      <w:pPr>
        <w:widowControl w:val="0"/>
        <w:spacing w:line="276" w:lineRule="auto"/>
        <w:rPr>
          <w:color w:val="auto"/>
          <w:highlight w:val="none"/>
          <w:lang w:eastAsia="zh-CN"/>
        </w:rPr>
      </w:pPr>
    </w:p>
    <w:p w14:paraId="540BB617">
      <w:pPr>
        <w:widowControl w:val="0"/>
        <w:spacing w:before="78" w:line="360" w:lineRule="auto"/>
        <w:ind w:left="37"/>
        <w:rPr>
          <w:color w:val="auto"/>
          <w:highlight w:val="none"/>
          <w:u w:val="single"/>
          <w:lang w:eastAsia="zh-CN"/>
        </w:rPr>
      </w:pPr>
      <w:r>
        <w:rPr>
          <w:rFonts w:ascii="宋体" w:hAnsi="宋体" w:eastAsia="宋体" w:cs="宋体"/>
          <w:color w:val="auto"/>
          <w:spacing w:val="-1"/>
          <w:sz w:val="24"/>
          <w:szCs w:val="24"/>
          <w:highlight w:val="none"/>
          <w:lang w:eastAsia="zh-CN"/>
        </w:rPr>
        <w:t>致：</w:t>
      </w:r>
      <w:r>
        <w:rPr>
          <w:rFonts w:ascii="宋体" w:hAnsi="宋体" w:eastAsia="宋体" w:cs="宋体"/>
          <w:color w:val="auto"/>
          <w:spacing w:val="-1"/>
          <w:sz w:val="24"/>
          <w:szCs w:val="24"/>
          <w:highlight w:val="none"/>
          <w:u w:val="single"/>
          <w:lang w:eastAsia="zh-CN"/>
        </w:rPr>
        <w:t>采购</w:t>
      </w:r>
      <w:r>
        <w:rPr>
          <w:rFonts w:hint="eastAsia" w:ascii="宋体" w:hAnsi="宋体" w:eastAsia="宋体" w:cs="宋体"/>
          <w:color w:val="auto"/>
          <w:spacing w:val="-1"/>
          <w:sz w:val="24"/>
          <w:szCs w:val="24"/>
          <w:highlight w:val="none"/>
          <w:u w:val="single"/>
          <w:lang w:eastAsia="zh-CN"/>
        </w:rPr>
        <w:t>人</w:t>
      </w:r>
      <w:r>
        <w:rPr>
          <w:rFonts w:ascii="宋体" w:hAnsi="宋体" w:eastAsia="宋体" w:cs="宋体"/>
          <w:color w:val="auto"/>
          <w:spacing w:val="-1"/>
          <w:sz w:val="24"/>
          <w:szCs w:val="24"/>
          <w:highlight w:val="none"/>
          <w:u w:val="single"/>
          <w:lang w:eastAsia="zh-CN"/>
        </w:rPr>
        <w:t>名称</w:t>
      </w:r>
      <w:r>
        <w:rPr>
          <w:rFonts w:hint="eastAsia" w:ascii="宋体" w:hAnsi="宋体" w:eastAsia="宋体" w:cs="宋体"/>
          <w:color w:val="auto"/>
          <w:spacing w:val="-1"/>
          <w:sz w:val="24"/>
          <w:szCs w:val="24"/>
          <w:highlight w:val="none"/>
          <w:u w:val="single"/>
          <w:lang w:eastAsia="zh-CN"/>
        </w:rPr>
        <w:t xml:space="preserve">  </w:t>
      </w:r>
    </w:p>
    <w:p w14:paraId="2C5A0856">
      <w:pPr>
        <w:widowControl w:val="0"/>
        <w:spacing w:line="360" w:lineRule="auto"/>
        <w:rPr>
          <w:color w:val="auto"/>
          <w:highlight w:val="none"/>
          <w:lang w:eastAsia="zh-CN"/>
        </w:rPr>
      </w:pPr>
    </w:p>
    <w:p w14:paraId="6C9EB86F">
      <w:pPr>
        <w:widowControl w:val="0"/>
        <w:tabs>
          <w:tab w:val="left" w:pos="2548"/>
        </w:tabs>
        <w:spacing w:before="78" w:line="480" w:lineRule="auto"/>
        <w:ind w:firstLine="480" w:firstLineChars="200"/>
        <w:jc w:val="both"/>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u w:val="single"/>
          <w:lang w:eastAsia="zh-CN"/>
        </w:rPr>
        <w:tab/>
      </w:r>
      <w:r>
        <w:rPr>
          <w:rFonts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lang w:eastAsia="zh-CN"/>
        </w:rPr>
        <w:t>供应商</w:t>
      </w:r>
      <w:r>
        <w:rPr>
          <w:rFonts w:ascii="宋体" w:hAnsi="宋体" w:eastAsia="宋体" w:cs="宋体"/>
          <w:color w:val="auto"/>
          <w:spacing w:val="2"/>
          <w:sz w:val="24"/>
          <w:szCs w:val="24"/>
          <w:highlight w:val="none"/>
          <w:lang w:eastAsia="zh-CN"/>
        </w:rPr>
        <w:t>全称）法定代表人</w:t>
      </w:r>
      <w:r>
        <w:rPr>
          <w:rFonts w:ascii="宋体" w:hAnsi="宋体" w:eastAsia="宋体" w:cs="宋体"/>
          <w:color w:val="auto"/>
          <w:spacing w:val="-118"/>
          <w:sz w:val="24"/>
          <w:szCs w:val="24"/>
          <w:highlight w:val="none"/>
          <w:lang w:eastAsia="zh-CN"/>
        </w:rPr>
        <w:t xml:space="preserve"> </w:t>
      </w:r>
      <w:r>
        <w:rPr>
          <w:rFonts w:ascii="宋体" w:hAnsi="宋体" w:eastAsia="宋体" w:cs="宋体"/>
          <w:color w:val="auto"/>
          <w:spacing w:val="2"/>
          <w:sz w:val="24"/>
          <w:szCs w:val="24"/>
          <w:highlight w:val="none"/>
          <w:u w:val="single"/>
          <w:lang w:eastAsia="zh-CN"/>
        </w:rPr>
        <w:t xml:space="preserve">           </w:t>
      </w:r>
      <w:r>
        <w:rPr>
          <w:rFonts w:ascii="宋体" w:hAnsi="宋体" w:eastAsia="宋体" w:cs="宋体"/>
          <w:color w:val="auto"/>
          <w:spacing w:val="-107"/>
          <w:sz w:val="24"/>
          <w:szCs w:val="24"/>
          <w:highlight w:val="none"/>
          <w:lang w:eastAsia="zh-CN"/>
        </w:rPr>
        <w:t xml:space="preserve"> </w:t>
      </w:r>
      <w:r>
        <w:rPr>
          <w:rFonts w:ascii="宋体" w:hAnsi="宋体" w:eastAsia="宋体" w:cs="宋体"/>
          <w:color w:val="auto"/>
          <w:spacing w:val="2"/>
          <w:sz w:val="24"/>
          <w:szCs w:val="24"/>
          <w:highlight w:val="none"/>
          <w:lang w:eastAsia="zh-CN"/>
        </w:rPr>
        <w:t>授权</w:t>
      </w:r>
      <w:r>
        <w:rPr>
          <w:rFonts w:ascii="宋体" w:hAnsi="宋体" w:eastAsia="宋体" w:cs="宋体"/>
          <w:color w:val="auto"/>
          <w:spacing w:val="-118"/>
          <w:sz w:val="24"/>
          <w:szCs w:val="24"/>
          <w:highlight w:val="none"/>
          <w:lang w:eastAsia="zh-CN"/>
        </w:rPr>
        <w:t xml:space="preserve"> </w:t>
      </w:r>
      <w:r>
        <w:rPr>
          <w:rFonts w:ascii="宋体" w:hAnsi="宋体" w:eastAsia="宋体" w:cs="宋体"/>
          <w:color w:val="auto"/>
          <w:spacing w:val="2"/>
          <w:sz w:val="24"/>
          <w:szCs w:val="24"/>
          <w:highlight w:val="none"/>
          <w:u w:val="single"/>
          <w:lang w:eastAsia="zh-CN"/>
        </w:rPr>
        <w:t xml:space="preserve">    </w:t>
      </w:r>
      <w:r>
        <w:rPr>
          <w:rFonts w:ascii="宋体" w:hAnsi="宋体" w:eastAsia="宋体" w:cs="宋体"/>
          <w:color w:val="auto"/>
          <w:spacing w:val="1"/>
          <w:sz w:val="24"/>
          <w:szCs w:val="24"/>
          <w:highlight w:val="none"/>
          <w:u w:val="single"/>
          <w:lang w:eastAsia="zh-CN"/>
        </w:rPr>
        <w:t xml:space="preserve">   </w:t>
      </w:r>
      <w:r>
        <w:rPr>
          <w:rFonts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eastAsia="zh-CN"/>
        </w:rPr>
        <w:t>被授权代表</w:t>
      </w:r>
      <w:r>
        <w:rPr>
          <w:rFonts w:ascii="宋体" w:hAnsi="宋体" w:eastAsia="宋体" w:cs="宋体"/>
          <w:color w:val="auto"/>
          <w:spacing w:val="2"/>
          <w:sz w:val="24"/>
          <w:szCs w:val="24"/>
          <w:highlight w:val="none"/>
          <w:lang w:eastAsia="zh-CN"/>
        </w:rPr>
        <w:t>姓名）为</w:t>
      </w:r>
      <w:r>
        <w:rPr>
          <w:rFonts w:hint="eastAsia" w:ascii="宋体" w:hAnsi="宋体" w:eastAsia="宋体" w:cs="宋体"/>
          <w:color w:val="auto"/>
          <w:spacing w:val="2"/>
          <w:sz w:val="24"/>
          <w:szCs w:val="24"/>
          <w:highlight w:val="none"/>
          <w:lang w:eastAsia="zh-CN"/>
        </w:rPr>
        <w:t>全权代表，</w:t>
      </w:r>
      <w:r>
        <w:rPr>
          <w:rFonts w:ascii="宋体" w:hAnsi="宋体" w:eastAsia="宋体" w:cs="宋体"/>
          <w:color w:val="auto"/>
          <w:spacing w:val="2"/>
          <w:sz w:val="24"/>
          <w:szCs w:val="24"/>
          <w:highlight w:val="none"/>
          <w:lang w:eastAsia="zh-CN"/>
        </w:rPr>
        <w:t>参加贵处组织的</w:t>
      </w:r>
      <w:r>
        <w:rPr>
          <w:rFonts w:ascii="宋体" w:hAnsi="宋体" w:eastAsia="宋体" w:cs="宋体"/>
          <w:color w:val="auto"/>
          <w:spacing w:val="-120"/>
          <w:sz w:val="24"/>
          <w:szCs w:val="24"/>
          <w:highlight w:val="none"/>
          <w:lang w:eastAsia="zh-CN"/>
        </w:rPr>
        <w:t xml:space="preserve"> </w:t>
      </w:r>
      <w:r>
        <w:rPr>
          <w:rFonts w:ascii="宋体" w:hAnsi="宋体" w:eastAsia="宋体" w:cs="宋体"/>
          <w:color w:val="auto"/>
          <w:spacing w:val="2"/>
          <w:sz w:val="24"/>
          <w:szCs w:val="24"/>
          <w:highlight w:val="none"/>
          <w:u w:val="single"/>
          <w:lang w:eastAsia="zh-CN"/>
        </w:rPr>
        <w:t xml:space="preserve">     </w:t>
      </w:r>
      <w:r>
        <w:rPr>
          <w:rFonts w:hint="eastAsia" w:ascii="宋体" w:hAnsi="宋体" w:eastAsia="宋体" w:cs="宋体"/>
          <w:color w:val="auto"/>
          <w:spacing w:val="1"/>
          <w:sz w:val="24"/>
          <w:szCs w:val="24"/>
          <w:highlight w:val="none"/>
          <w:u w:val="single"/>
          <w:lang w:eastAsia="zh-CN"/>
        </w:rPr>
        <w:t xml:space="preserve">（项目名称）；   </w:t>
      </w:r>
      <w:r>
        <w:rPr>
          <w:rFonts w:ascii="宋体" w:hAnsi="宋体" w:eastAsia="宋体" w:cs="宋体"/>
          <w:color w:val="auto"/>
          <w:spacing w:val="1"/>
          <w:sz w:val="24"/>
          <w:szCs w:val="24"/>
          <w:highlight w:val="none"/>
          <w:lang w:eastAsia="zh-CN"/>
        </w:rPr>
        <w:t>（项目编号）项</w:t>
      </w:r>
      <w:r>
        <w:rPr>
          <w:rFonts w:ascii="宋体" w:hAnsi="宋体" w:eastAsia="宋体" w:cs="宋体"/>
          <w:color w:val="auto"/>
          <w:spacing w:val="-3"/>
          <w:sz w:val="24"/>
          <w:szCs w:val="24"/>
          <w:highlight w:val="none"/>
          <w:lang w:eastAsia="zh-CN"/>
        </w:rPr>
        <w:t>目</w:t>
      </w:r>
      <w:r>
        <w:rPr>
          <w:rFonts w:hint="eastAsia" w:ascii="宋体" w:hAnsi="宋体" w:eastAsia="宋体" w:cs="宋体"/>
          <w:color w:val="auto"/>
          <w:spacing w:val="-3"/>
          <w:sz w:val="24"/>
          <w:szCs w:val="24"/>
          <w:highlight w:val="none"/>
          <w:lang w:eastAsia="zh-CN"/>
        </w:rPr>
        <w:t>谈判</w:t>
      </w:r>
      <w:r>
        <w:rPr>
          <w:rFonts w:ascii="宋体" w:hAnsi="宋体" w:eastAsia="宋体" w:cs="宋体"/>
          <w:color w:val="auto"/>
          <w:spacing w:val="-3"/>
          <w:sz w:val="24"/>
          <w:szCs w:val="24"/>
          <w:highlight w:val="none"/>
          <w:lang w:eastAsia="zh-CN"/>
        </w:rPr>
        <w:t>活动，</w:t>
      </w:r>
      <w:r>
        <w:rPr>
          <w:rFonts w:hint="eastAsia" w:ascii="宋体" w:hAnsi="宋体" w:eastAsia="宋体" w:cs="宋体"/>
          <w:color w:val="auto"/>
          <w:spacing w:val="-3"/>
          <w:sz w:val="24"/>
          <w:szCs w:val="24"/>
          <w:highlight w:val="none"/>
          <w:lang w:eastAsia="zh-CN"/>
        </w:rPr>
        <w:t>全权代表</w:t>
      </w:r>
      <w:r>
        <w:rPr>
          <w:rFonts w:ascii="宋体" w:hAnsi="宋体" w:eastAsia="宋体" w:cs="宋体"/>
          <w:color w:val="auto"/>
          <w:spacing w:val="-3"/>
          <w:sz w:val="24"/>
          <w:szCs w:val="24"/>
          <w:highlight w:val="none"/>
          <w:lang w:eastAsia="zh-CN"/>
        </w:rPr>
        <w:t>我方处理</w:t>
      </w:r>
      <w:r>
        <w:rPr>
          <w:rFonts w:hint="eastAsia" w:ascii="宋体" w:hAnsi="宋体" w:eastAsia="宋体" w:cs="宋体"/>
          <w:color w:val="auto"/>
          <w:spacing w:val="-3"/>
          <w:sz w:val="24"/>
          <w:szCs w:val="24"/>
          <w:highlight w:val="none"/>
          <w:lang w:eastAsia="zh-CN"/>
        </w:rPr>
        <w:t>谈判</w:t>
      </w:r>
      <w:r>
        <w:rPr>
          <w:rFonts w:ascii="宋体" w:hAnsi="宋体" w:eastAsia="宋体" w:cs="宋体"/>
          <w:color w:val="auto"/>
          <w:spacing w:val="-3"/>
          <w:sz w:val="24"/>
          <w:szCs w:val="24"/>
          <w:highlight w:val="none"/>
          <w:lang w:eastAsia="zh-CN"/>
        </w:rPr>
        <w:t>活动中的一切事宜。</w:t>
      </w:r>
    </w:p>
    <w:p w14:paraId="65194651">
      <w:pPr>
        <w:widowControl w:val="0"/>
        <w:spacing w:line="360" w:lineRule="auto"/>
        <w:rPr>
          <w:color w:val="auto"/>
          <w:highlight w:val="none"/>
          <w:lang w:eastAsia="zh-CN"/>
        </w:rPr>
      </w:pPr>
    </w:p>
    <w:p w14:paraId="3FF83741">
      <w:pPr>
        <w:widowControl w:val="0"/>
        <w:spacing w:line="360" w:lineRule="auto"/>
        <w:rPr>
          <w:color w:val="auto"/>
          <w:highlight w:val="none"/>
          <w:lang w:eastAsia="zh-CN"/>
        </w:rPr>
      </w:pPr>
    </w:p>
    <w:p w14:paraId="14436FC6">
      <w:pPr>
        <w:widowControl w:val="0"/>
        <w:spacing w:before="78" w:line="360" w:lineRule="auto"/>
        <w:ind w:left="4598"/>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法定代表人签字或签章：</w:t>
      </w:r>
    </w:p>
    <w:p w14:paraId="71B22084">
      <w:pPr>
        <w:widowControl w:val="0"/>
        <w:spacing w:line="360" w:lineRule="auto"/>
        <w:rPr>
          <w:color w:val="auto"/>
          <w:highlight w:val="none"/>
          <w:lang w:eastAsia="zh-CN"/>
        </w:rPr>
      </w:pPr>
    </w:p>
    <w:p w14:paraId="0A5EF0D8">
      <w:pPr>
        <w:widowControl w:val="0"/>
        <w:spacing w:before="79" w:line="360" w:lineRule="auto"/>
        <w:ind w:left="4600"/>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供应商</w:t>
      </w:r>
      <w:r>
        <w:rPr>
          <w:rFonts w:ascii="宋体" w:hAnsi="宋体" w:eastAsia="宋体" w:cs="宋体"/>
          <w:color w:val="auto"/>
          <w:spacing w:val="-3"/>
          <w:sz w:val="24"/>
          <w:szCs w:val="24"/>
          <w:highlight w:val="none"/>
          <w:lang w:eastAsia="zh-CN"/>
        </w:rPr>
        <w:t>盖章：</w:t>
      </w:r>
    </w:p>
    <w:p w14:paraId="4C44EB68">
      <w:pPr>
        <w:widowControl w:val="0"/>
        <w:spacing w:line="360" w:lineRule="auto"/>
        <w:rPr>
          <w:color w:val="auto"/>
          <w:highlight w:val="none"/>
          <w:lang w:eastAsia="zh-CN"/>
        </w:rPr>
      </w:pPr>
    </w:p>
    <w:p w14:paraId="5F7F8390">
      <w:pPr>
        <w:pStyle w:val="36"/>
        <w:spacing w:after="520" w:line="605" w:lineRule="exact"/>
        <w:ind w:firstLine="0"/>
        <w:jc w:val="center"/>
        <w:rPr>
          <w:color w:val="auto"/>
          <w:highlight w:val="none"/>
          <w:lang w:eastAsia="zh-CN"/>
        </w:rPr>
      </w:pPr>
      <w:r>
        <w:rPr>
          <w:rFonts w:hint="eastAsia"/>
          <w:color w:val="auto"/>
          <w:spacing w:val="-21"/>
          <w:sz w:val="24"/>
          <w:szCs w:val="24"/>
          <w:highlight w:val="none"/>
          <w:lang w:val="en-US" w:eastAsia="zh-CN"/>
        </w:rPr>
        <w:t xml:space="preserve">                                       </w:t>
      </w:r>
      <w:r>
        <w:rPr>
          <w:color w:val="auto"/>
          <w:spacing w:val="-21"/>
          <w:sz w:val="24"/>
          <w:szCs w:val="24"/>
          <w:highlight w:val="none"/>
          <w:lang w:eastAsia="zh-CN"/>
        </w:rPr>
        <w:t>日</w:t>
      </w:r>
      <w:r>
        <w:rPr>
          <w:color w:val="auto"/>
          <w:spacing w:val="6"/>
          <w:sz w:val="24"/>
          <w:szCs w:val="24"/>
          <w:highlight w:val="none"/>
          <w:lang w:eastAsia="zh-CN"/>
        </w:rPr>
        <w:t xml:space="preserve">  </w:t>
      </w:r>
      <w:r>
        <w:rPr>
          <w:color w:val="auto"/>
          <w:spacing w:val="-21"/>
          <w:sz w:val="24"/>
          <w:szCs w:val="24"/>
          <w:highlight w:val="none"/>
          <w:lang w:eastAsia="zh-CN"/>
        </w:rPr>
        <w:t>期：</w:t>
      </w:r>
      <w:r>
        <w:rPr>
          <w:rFonts w:hint="eastAsia"/>
          <w:color w:val="auto"/>
          <w:sz w:val="24"/>
          <w:szCs w:val="24"/>
          <w:highlight w:val="none"/>
          <w:lang w:val="en-US" w:eastAsia="zh-CN"/>
        </w:rPr>
        <w:t xml:space="preserve"> </w:t>
      </w:r>
      <w:r>
        <w:rPr>
          <w:rFonts w:hint="eastAsia"/>
          <w:color w:val="auto"/>
          <w:sz w:val="24"/>
          <w:szCs w:val="24"/>
          <w:highlight w:val="none"/>
          <w:u w:val="single"/>
          <w:lang w:val="en-US" w:eastAsia="zh-CN"/>
        </w:rPr>
        <w:t xml:space="preserve">      </w:t>
      </w:r>
      <w:r>
        <w:rPr>
          <w:color w:val="auto"/>
          <w:sz w:val="24"/>
          <w:szCs w:val="24"/>
          <w:highlight w:val="none"/>
        </w:rPr>
        <w:t>年</w:t>
      </w:r>
      <w:r>
        <w:rPr>
          <w:rFonts w:hint="eastAsia"/>
          <w:color w:val="auto"/>
          <w:sz w:val="24"/>
          <w:szCs w:val="24"/>
          <w:highlight w:val="none"/>
          <w:u w:val="single"/>
          <w:lang w:val="en-US" w:eastAsia="zh-CN"/>
        </w:rPr>
        <w:t xml:space="preserve">    </w:t>
      </w:r>
      <w:r>
        <w:rPr>
          <w:color w:val="auto"/>
          <w:sz w:val="24"/>
          <w:szCs w:val="24"/>
          <w:highlight w:val="none"/>
          <w:u w:val="single"/>
        </w:rPr>
        <w:t xml:space="preserve"> </w:t>
      </w:r>
      <w:r>
        <w:rPr>
          <w:color w:val="auto"/>
          <w:sz w:val="24"/>
          <w:szCs w:val="24"/>
          <w:highlight w:val="none"/>
        </w:rPr>
        <w:t>月</w:t>
      </w:r>
      <w:r>
        <w:rPr>
          <w:color w:val="auto"/>
          <w:sz w:val="24"/>
          <w:szCs w:val="24"/>
          <w:highlight w:val="none"/>
          <w:u w:val="single"/>
        </w:rPr>
        <w:t xml:space="preserve"> </w:t>
      </w:r>
      <w:r>
        <w:rPr>
          <w:rFonts w:hint="eastAsia"/>
          <w:color w:val="auto"/>
          <w:sz w:val="24"/>
          <w:szCs w:val="24"/>
          <w:highlight w:val="none"/>
          <w:u w:val="single"/>
          <w:lang w:val="en-US" w:eastAsia="zh-CN"/>
        </w:rPr>
        <w:t xml:space="preserve">   </w:t>
      </w:r>
      <w:r>
        <w:rPr>
          <w:color w:val="auto"/>
          <w:sz w:val="24"/>
          <w:szCs w:val="24"/>
          <w:highlight w:val="none"/>
        </w:rPr>
        <w:t>日</w:t>
      </w:r>
    </w:p>
    <w:p w14:paraId="0D573721">
      <w:pPr>
        <w:widowControl w:val="0"/>
        <w:spacing w:line="360" w:lineRule="auto"/>
        <w:rPr>
          <w:color w:val="auto"/>
          <w:highlight w:val="none"/>
          <w:lang w:eastAsia="zh-CN"/>
        </w:rPr>
      </w:pPr>
    </w:p>
    <w:p w14:paraId="15A5DEF5">
      <w:pPr>
        <w:widowControl w:val="0"/>
        <w:spacing w:before="79" w:line="360" w:lineRule="auto"/>
        <w:ind w:left="56"/>
        <w:rPr>
          <w:rFonts w:ascii="宋体" w:hAnsi="宋体" w:eastAsia="宋体" w:cs="宋体"/>
          <w:color w:val="auto"/>
          <w:sz w:val="24"/>
          <w:szCs w:val="24"/>
          <w:highlight w:val="none"/>
          <w:lang w:eastAsia="zh-CN"/>
        </w:rPr>
      </w:pPr>
      <w:r>
        <w:rPr>
          <w:rFonts w:ascii="宋体" w:hAnsi="宋体" w:eastAsia="宋体" w:cs="宋体"/>
          <w:color w:val="auto"/>
          <w:spacing w:val="-15"/>
          <w:sz w:val="24"/>
          <w:szCs w:val="24"/>
          <w:highlight w:val="none"/>
          <w:lang w:eastAsia="zh-CN"/>
        </w:rPr>
        <w:t>附：</w:t>
      </w:r>
    </w:p>
    <w:p w14:paraId="5C00F8DF">
      <w:pPr>
        <w:widowControl w:val="0"/>
        <w:spacing w:before="183" w:line="360" w:lineRule="auto"/>
        <w:ind w:left="37"/>
        <w:rPr>
          <w:rFonts w:ascii="宋体" w:hAnsi="宋体" w:eastAsia="宋体" w:cs="宋体"/>
          <w:color w:val="auto"/>
          <w:sz w:val="24"/>
          <w:szCs w:val="24"/>
          <w:highlight w:val="none"/>
          <w:lang w:eastAsia="zh-CN"/>
        </w:rPr>
      </w:pPr>
      <w:r>
        <w:rPr>
          <w:rFonts w:hint="eastAsia" w:ascii="宋体" w:hAnsi="宋体" w:eastAsia="宋体" w:cs="宋体"/>
          <w:color w:val="auto"/>
          <w:spacing w:val="-2"/>
          <w:position w:val="17"/>
          <w:sz w:val="24"/>
          <w:szCs w:val="24"/>
          <w:highlight w:val="none"/>
          <w:lang w:eastAsia="zh-CN"/>
        </w:rPr>
        <w:t>被授权代表</w:t>
      </w:r>
      <w:r>
        <w:rPr>
          <w:rFonts w:ascii="宋体" w:hAnsi="宋体" w:eastAsia="宋体" w:cs="宋体"/>
          <w:color w:val="auto"/>
          <w:spacing w:val="-2"/>
          <w:position w:val="17"/>
          <w:sz w:val="24"/>
          <w:szCs w:val="24"/>
          <w:highlight w:val="none"/>
          <w:lang w:eastAsia="zh-CN"/>
        </w:rPr>
        <w:t>姓名：</w:t>
      </w:r>
    </w:p>
    <w:p w14:paraId="7A629D7A">
      <w:pPr>
        <w:widowControl w:val="0"/>
        <w:spacing w:before="1" w:line="360" w:lineRule="auto"/>
        <w:ind w:left="38"/>
        <w:rPr>
          <w:rFonts w:ascii="宋体" w:hAnsi="宋体" w:eastAsia="宋体" w:cs="宋体"/>
          <w:color w:val="auto"/>
          <w:sz w:val="24"/>
          <w:szCs w:val="24"/>
          <w:highlight w:val="none"/>
          <w:lang w:eastAsia="zh-CN"/>
        </w:rPr>
      </w:pPr>
      <w:r>
        <w:rPr>
          <w:rFonts w:ascii="宋体" w:hAnsi="宋体" w:eastAsia="宋体" w:cs="宋体"/>
          <w:color w:val="auto"/>
          <w:spacing w:val="-8"/>
          <w:sz w:val="24"/>
          <w:szCs w:val="24"/>
          <w:highlight w:val="none"/>
          <w:lang w:eastAsia="zh-CN"/>
        </w:rPr>
        <w:t>职</w:t>
      </w:r>
      <w:r>
        <w:rPr>
          <w:rFonts w:ascii="宋体" w:hAnsi="宋体" w:eastAsia="宋体" w:cs="宋体"/>
          <w:color w:val="auto"/>
          <w:spacing w:val="1"/>
          <w:sz w:val="24"/>
          <w:szCs w:val="24"/>
          <w:highlight w:val="none"/>
          <w:lang w:eastAsia="zh-CN"/>
        </w:rPr>
        <w:t xml:space="preserve">        </w:t>
      </w:r>
      <w:r>
        <w:rPr>
          <w:rFonts w:ascii="宋体" w:hAnsi="宋体" w:eastAsia="宋体" w:cs="宋体"/>
          <w:color w:val="auto"/>
          <w:spacing w:val="-8"/>
          <w:sz w:val="24"/>
          <w:szCs w:val="24"/>
          <w:highlight w:val="none"/>
          <w:lang w:eastAsia="zh-CN"/>
        </w:rPr>
        <w:t>务：</w:t>
      </w:r>
    </w:p>
    <w:p w14:paraId="7E4A1297">
      <w:pPr>
        <w:widowControl w:val="0"/>
        <w:spacing w:before="183" w:line="360" w:lineRule="auto"/>
        <w:ind w:left="65"/>
        <w:rPr>
          <w:rFonts w:ascii="宋体" w:hAnsi="宋体" w:eastAsia="宋体" w:cs="宋体"/>
          <w:color w:val="auto"/>
          <w:sz w:val="24"/>
          <w:szCs w:val="24"/>
          <w:highlight w:val="none"/>
          <w:lang w:eastAsia="zh-CN"/>
        </w:rPr>
      </w:pPr>
      <w:r>
        <w:rPr>
          <w:rFonts w:ascii="宋体" w:hAnsi="宋体" w:eastAsia="宋体" w:cs="宋体"/>
          <w:color w:val="auto"/>
          <w:spacing w:val="-16"/>
          <w:sz w:val="24"/>
          <w:szCs w:val="24"/>
          <w:highlight w:val="none"/>
          <w:lang w:eastAsia="zh-CN"/>
        </w:rPr>
        <w:t>电</w:t>
      </w:r>
      <w:r>
        <w:rPr>
          <w:rFonts w:ascii="宋体" w:hAnsi="宋体" w:eastAsia="宋体" w:cs="宋体"/>
          <w:color w:val="auto"/>
          <w:spacing w:val="1"/>
          <w:sz w:val="24"/>
          <w:szCs w:val="24"/>
          <w:highlight w:val="none"/>
          <w:lang w:eastAsia="zh-CN"/>
        </w:rPr>
        <w:t xml:space="preserve">        </w:t>
      </w:r>
      <w:r>
        <w:rPr>
          <w:rFonts w:ascii="宋体" w:hAnsi="宋体" w:eastAsia="宋体" w:cs="宋体"/>
          <w:color w:val="auto"/>
          <w:spacing w:val="-16"/>
          <w:sz w:val="24"/>
          <w:szCs w:val="24"/>
          <w:highlight w:val="none"/>
          <w:lang w:eastAsia="zh-CN"/>
        </w:rPr>
        <w:t>话：</w:t>
      </w:r>
    </w:p>
    <w:p w14:paraId="77D63034">
      <w:pPr>
        <w:widowControl w:val="0"/>
        <w:spacing w:before="180" w:line="360" w:lineRule="auto"/>
        <w:ind w:left="40"/>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详细通讯地址：</w:t>
      </w:r>
    </w:p>
    <w:p w14:paraId="283BDF59">
      <w:pPr>
        <w:widowControl w:val="0"/>
        <w:spacing w:before="181" w:line="360" w:lineRule="auto"/>
        <w:ind w:left="55"/>
        <w:rPr>
          <w:rFonts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电 子 邮 箱</w:t>
      </w:r>
      <w:r>
        <w:rPr>
          <w:rFonts w:ascii="宋体" w:hAnsi="宋体" w:eastAsia="宋体" w:cs="宋体"/>
          <w:color w:val="auto"/>
          <w:spacing w:val="-10"/>
          <w:sz w:val="24"/>
          <w:szCs w:val="24"/>
          <w:highlight w:val="none"/>
          <w:lang w:eastAsia="zh-CN"/>
        </w:rPr>
        <w:t>：</w:t>
      </w:r>
    </w:p>
    <w:p w14:paraId="504A8499">
      <w:pPr>
        <w:pStyle w:val="8"/>
        <w:rPr>
          <w:color w:val="auto"/>
          <w:highlight w:val="none"/>
          <w:lang w:eastAsia="zh-CN"/>
        </w:rPr>
      </w:pPr>
    </w:p>
    <w:p w14:paraId="696C1CFE">
      <w:pPr>
        <w:widowControl w:val="0"/>
        <w:spacing w:before="79" w:line="360" w:lineRule="auto"/>
        <w:rPr>
          <w:color w:val="auto"/>
          <w:highlight w:val="none"/>
          <w:lang w:eastAsia="zh-CN"/>
        </w:rPr>
      </w:pPr>
      <w:r>
        <w:rPr>
          <w:rFonts w:ascii="宋体" w:hAnsi="宋体" w:eastAsia="宋体" w:cs="宋体"/>
          <w:color w:val="auto"/>
          <w:spacing w:val="-2"/>
          <w:sz w:val="24"/>
          <w:szCs w:val="24"/>
          <w:highlight w:val="none"/>
          <w:lang w:eastAsia="zh-CN"/>
        </w:rPr>
        <w:t>附：法定代表人</w:t>
      </w:r>
      <w:r>
        <w:rPr>
          <w:rFonts w:hint="eastAsia" w:ascii="宋体" w:hAnsi="宋体" w:eastAsia="宋体" w:cs="宋体"/>
          <w:color w:val="auto"/>
          <w:spacing w:val="-2"/>
          <w:sz w:val="24"/>
          <w:szCs w:val="24"/>
          <w:highlight w:val="none"/>
          <w:lang w:eastAsia="zh-CN"/>
        </w:rPr>
        <w:t>及被授权代表</w:t>
      </w:r>
      <w:r>
        <w:rPr>
          <w:rFonts w:ascii="宋体" w:hAnsi="宋体" w:eastAsia="宋体" w:cs="宋体"/>
          <w:color w:val="auto"/>
          <w:spacing w:val="-2"/>
          <w:sz w:val="24"/>
          <w:szCs w:val="24"/>
          <w:highlight w:val="none"/>
          <w:lang w:eastAsia="zh-CN"/>
        </w:rPr>
        <w:t>身份证扫描件（正、反面</w:t>
      </w:r>
      <w:r>
        <w:rPr>
          <w:rFonts w:hint="eastAsia" w:ascii="宋体" w:hAnsi="宋体" w:eastAsia="宋体" w:cs="宋体"/>
          <w:color w:val="auto"/>
          <w:spacing w:val="-2"/>
          <w:sz w:val="24"/>
          <w:szCs w:val="24"/>
          <w:highlight w:val="none"/>
          <w:lang w:eastAsia="zh-CN"/>
        </w:rPr>
        <w:t>）</w:t>
      </w:r>
    </w:p>
    <w:p w14:paraId="7BC69507">
      <w:pPr>
        <w:widowControl w:val="0"/>
        <w:spacing w:before="78" w:line="360" w:lineRule="auto"/>
        <w:ind w:left="40"/>
        <w:rPr>
          <w:rFonts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pPr>
    </w:p>
    <w:p w14:paraId="0C704C55">
      <w:pPr>
        <w:widowControl w:val="0"/>
        <w:spacing w:before="78" w:line="360" w:lineRule="auto"/>
        <w:ind w:left="40"/>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14:textOutline w14:w="4356" w14:cap="sq" w14:cmpd="sng" w14:algn="ctr">
            <w14:solidFill>
              <w14:srgbClr w14:val="000000"/>
            </w14:solidFill>
            <w14:prstDash w14:val="solid"/>
            <w14:bevel/>
          </w14:textOutline>
        </w:rPr>
        <w:t>说明：</w:t>
      </w:r>
      <w:r>
        <w:rPr>
          <w:rFonts w:ascii="宋体" w:hAnsi="宋体" w:eastAsia="宋体" w:cs="宋体"/>
          <w:color w:val="auto"/>
          <w:sz w:val="24"/>
          <w:szCs w:val="24"/>
          <w:highlight w:val="none"/>
          <w:u w:val="single"/>
          <w:lang w:eastAsia="zh-CN"/>
          <w14:textOutline w14:w="4356" w14:cap="sq" w14:cmpd="sng" w14:algn="ctr">
            <w14:solidFill>
              <w14:srgbClr w14:val="000000"/>
            </w14:solidFill>
            <w14:prstDash w14:val="solid"/>
            <w14:bevel/>
          </w14:textOutline>
        </w:rPr>
        <w:t>法定代表人参加采购，不用提供授权书</w:t>
      </w:r>
      <w:r>
        <w:rPr>
          <w:rFonts w:hint="eastAsia" w:ascii="宋体" w:hAnsi="宋体" w:eastAsia="宋体" w:cs="宋体"/>
          <w:color w:val="auto"/>
          <w:sz w:val="24"/>
          <w:szCs w:val="24"/>
          <w:highlight w:val="none"/>
          <w:u w:val="single"/>
          <w:lang w:eastAsia="zh-CN"/>
          <w14:textOutline w14:w="4356" w14:cap="sq" w14:cmpd="sng" w14:algn="ctr">
            <w14:solidFill>
              <w14:srgbClr w14:val="000000"/>
            </w14:solidFill>
            <w14:prstDash w14:val="solid"/>
            <w14:bevel/>
          </w14:textOutline>
        </w:rPr>
        <w:t>，只需提供身份证（正、反面）</w:t>
      </w:r>
    </w:p>
    <w:p w14:paraId="662D04BD">
      <w:pPr>
        <w:pStyle w:val="12"/>
        <w:rPr>
          <w:rFonts w:eastAsiaTheme="minorEastAsia"/>
          <w:color w:val="auto"/>
          <w:highlight w:val="none"/>
          <w:lang w:eastAsia="zh-CN"/>
        </w:rPr>
      </w:pPr>
    </w:p>
    <w:p w14:paraId="7862FA4E">
      <w:pPr>
        <w:pStyle w:val="12"/>
        <w:rPr>
          <w:rFonts w:eastAsiaTheme="minorEastAsia"/>
          <w:color w:val="auto"/>
          <w:highlight w:val="none"/>
          <w:lang w:eastAsia="zh-CN"/>
        </w:rPr>
      </w:pPr>
    </w:p>
    <w:p w14:paraId="02497071">
      <w:pPr>
        <w:pStyle w:val="5"/>
        <w:spacing w:before="120" w:after="120" w:line="360" w:lineRule="auto"/>
        <w:jc w:val="center"/>
        <w:rPr>
          <w:rFonts w:ascii="宋体" w:hAnsi="宋体" w:eastAsia="宋体" w:cs="宋体"/>
          <w:color w:val="auto"/>
          <w:spacing w:val="-2"/>
          <w:sz w:val="30"/>
          <w:szCs w:val="30"/>
          <w:highlight w:val="none"/>
          <w:lang w:eastAsia="zh-CN"/>
          <w14:textOutline w14:w="4356" w14:cap="sq" w14:cmpd="sng" w14:algn="ctr">
            <w14:solidFill>
              <w14:srgbClr w14:val="000000"/>
            </w14:solidFill>
            <w14:prstDash w14:val="solid"/>
            <w14:bevel/>
          </w14:textOutline>
        </w:rPr>
      </w:pPr>
      <w:bookmarkStart w:id="102" w:name="bookmark75"/>
      <w:bookmarkEnd w:id="102"/>
      <w:bookmarkStart w:id="103" w:name="_Toc205288735"/>
      <w:r>
        <w:rPr>
          <w:rFonts w:ascii="宋体" w:hAnsi="宋体" w:eastAsia="宋体" w:cs="宋体"/>
          <w:color w:val="auto"/>
          <w:spacing w:val="-2"/>
          <w:sz w:val="30"/>
          <w:szCs w:val="30"/>
          <w:highlight w:val="none"/>
          <w:lang w:eastAsia="zh-CN"/>
          <w14:textOutline w14:w="4356" w14:cap="sq" w14:cmpd="sng" w14:algn="ctr">
            <w14:solidFill>
              <w14:srgbClr w14:val="000000"/>
            </w14:solidFill>
            <w14:prstDash w14:val="solid"/>
            <w14:bevel/>
          </w14:textOutline>
        </w:rPr>
        <w:t xml:space="preserve">格式 </w:t>
      </w:r>
      <w:r>
        <w:rPr>
          <w:rFonts w:hint="eastAsia" w:ascii="宋体" w:hAnsi="宋体" w:eastAsia="宋体" w:cs="宋体"/>
          <w:color w:val="auto"/>
          <w:spacing w:val="-2"/>
          <w:sz w:val="30"/>
          <w:szCs w:val="30"/>
          <w:highlight w:val="none"/>
          <w:lang w:eastAsia="zh-CN"/>
          <w14:textOutline w14:w="4356" w14:cap="sq" w14:cmpd="sng" w14:algn="ctr">
            <w14:solidFill>
              <w14:srgbClr w14:val="000000"/>
            </w14:solidFill>
            <w14:prstDash w14:val="solid"/>
            <w14:bevel/>
          </w14:textOutline>
        </w:rPr>
        <w:t>6</w:t>
      </w:r>
      <w:r>
        <w:rPr>
          <w:rFonts w:ascii="宋体" w:hAnsi="宋体" w:eastAsia="宋体" w:cs="宋体"/>
          <w:color w:val="auto"/>
          <w:spacing w:val="-2"/>
          <w:sz w:val="30"/>
          <w:szCs w:val="30"/>
          <w:highlight w:val="none"/>
          <w:lang w:eastAsia="zh-CN"/>
          <w14:textOutline w14:w="4356" w14:cap="sq" w14:cmpd="sng" w14:algn="ctr">
            <w14:solidFill>
              <w14:srgbClr w14:val="000000"/>
            </w14:solidFill>
            <w14:prstDash w14:val="solid"/>
            <w14:bevel/>
          </w14:textOutline>
        </w:rPr>
        <w:t>-</w:t>
      </w:r>
      <w:r>
        <w:rPr>
          <w:rFonts w:hint="eastAsia" w:ascii="宋体" w:hAnsi="宋体" w:eastAsia="宋体" w:cs="宋体"/>
          <w:color w:val="auto"/>
          <w:spacing w:val="-2"/>
          <w:sz w:val="30"/>
          <w:szCs w:val="30"/>
          <w:highlight w:val="none"/>
          <w:lang w:eastAsia="zh-CN"/>
          <w14:textOutline w14:w="4356" w14:cap="sq" w14:cmpd="sng" w14:algn="ctr">
            <w14:solidFill>
              <w14:srgbClr w14:val="000000"/>
            </w14:solidFill>
            <w14:prstDash w14:val="solid"/>
            <w14:bevel/>
          </w14:textOutline>
        </w:rPr>
        <w:t>4 供应商</w:t>
      </w:r>
      <w:r>
        <w:rPr>
          <w:rFonts w:ascii="宋体" w:hAnsi="宋体" w:eastAsia="宋体" w:cs="宋体"/>
          <w:color w:val="auto"/>
          <w:spacing w:val="-2"/>
          <w:sz w:val="30"/>
          <w:szCs w:val="30"/>
          <w:highlight w:val="none"/>
          <w:lang w:eastAsia="zh-CN"/>
          <w14:textOutline w14:w="4356" w14:cap="sq" w14:cmpd="sng" w14:algn="ctr">
            <w14:solidFill>
              <w14:srgbClr w14:val="000000"/>
            </w14:solidFill>
            <w14:prstDash w14:val="solid"/>
            <w14:bevel/>
          </w14:textOutline>
        </w:rPr>
        <w:t>的资格声明</w:t>
      </w:r>
      <w:bookmarkEnd w:id="103"/>
    </w:p>
    <w:p w14:paraId="6E5C0043">
      <w:pPr>
        <w:widowControl w:val="0"/>
        <w:spacing w:line="360" w:lineRule="auto"/>
        <w:rPr>
          <w:color w:val="auto"/>
          <w:highlight w:val="none"/>
          <w:lang w:eastAsia="zh-CN"/>
        </w:rPr>
      </w:pPr>
    </w:p>
    <w:p w14:paraId="0AF316B8">
      <w:pPr>
        <w:widowControl w:val="0"/>
        <w:spacing w:before="78" w:line="360" w:lineRule="auto"/>
        <w:ind w:left="37"/>
        <w:rPr>
          <w:color w:val="auto"/>
          <w:highlight w:val="none"/>
          <w:u w:val="single"/>
          <w:lang w:eastAsia="zh-CN"/>
        </w:rPr>
      </w:pPr>
      <w:r>
        <w:rPr>
          <w:rFonts w:ascii="宋体" w:hAnsi="宋体" w:eastAsia="宋体" w:cs="宋体"/>
          <w:color w:val="auto"/>
          <w:spacing w:val="-1"/>
          <w:sz w:val="24"/>
          <w:szCs w:val="24"/>
          <w:highlight w:val="none"/>
          <w:lang w:eastAsia="zh-CN"/>
        </w:rPr>
        <w:t>致：</w:t>
      </w:r>
      <w:r>
        <w:rPr>
          <w:rFonts w:ascii="宋体" w:hAnsi="宋体" w:eastAsia="宋体" w:cs="宋体"/>
          <w:color w:val="auto"/>
          <w:spacing w:val="-1"/>
          <w:sz w:val="24"/>
          <w:szCs w:val="24"/>
          <w:highlight w:val="none"/>
          <w:u w:val="single"/>
          <w:lang w:eastAsia="zh-CN"/>
        </w:rPr>
        <w:t>采购</w:t>
      </w:r>
      <w:r>
        <w:rPr>
          <w:rFonts w:hint="eastAsia" w:ascii="宋体" w:hAnsi="宋体" w:eastAsia="宋体" w:cs="宋体"/>
          <w:color w:val="auto"/>
          <w:spacing w:val="-1"/>
          <w:sz w:val="24"/>
          <w:szCs w:val="24"/>
          <w:highlight w:val="none"/>
          <w:u w:val="single"/>
          <w:lang w:eastAsia="zh-CN"/>
        </w:rPr>
        <w:t>人</w:t>
      </w:r>
      <w:r>
        <w:rPr>
          <w:rFonts w:ascii="宋体" w:hAnsi="宋体" w:eastAsia="宋体" w:cs="宋体"/>
          <w:color w:val="auto"/>
          <w:spacing w:val="-1"/>
          <w:sz w:val="24"/>
          <w:szCs w:val="24"/>
          <w:highlight w:val="none"/>
          <w:u w:val="single"/>
          <w:lang w:eastAsia="zh-CN"/>
        </w:rPr>
        <w:t>名称</w:t>
      </w:r>
      <w:r>
        <w:rPr>
          <w:rFonts w:hint="eastAsia" w:ascii="宋体" w:hAnsi="宋体" w:eastAsia="宋体" w:cs="宋体"/>
          <w:color w:val="auto"/>
          <w:spacing w:val="-1"/>
          <w:sz w:val="24"/>
          <w:szCs w:val="24"/>
          <w:highlight w:val="none"/>
          <w:u w:val="single"/>
          <w:lang w:eastAsia="zh-CN"/>
        </w:rPr>
        <w:t xml:space="preserve">   </w:t>
      </w:r>
    </w:p>
    <w:p w14:paraId="53A593D3">
      <w:pPr>
        <w:widowControl w:val="0"/>
        <w:spacing w:line="360" w:lineRule="auto"/>
        <w:rPr>
          <w:color w:val="auto"/>
          <w:highlight w:val="none"/>
          <w:lang w:eastAsia="zh-CN"/>
        </w:rPr>
      </w:pPr>
    </w:p>
    <w:p w14:paraId="59F2012F">
      <w:pPr>
        <w:widowControl w:val="0"/>
        <w:spacing w:before="78" w:line="360" w:lineRule="auto"/>
        <w:ind w:left="38" w:firstLine="479"/>
        <w:jc w:val="both"/>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为响应贵方</w:t>
      </w:r>
      <w:r>
        <w:rPr>
          <w:rFonts w:ascii="宋体" w:hAnsi="宋体" w:eastAsia="宋体" w:cs="宋体"/>
          <w:color w:val="auto"/>
          <w:spacing w:val="-1"/>
          <w:sz w:val="24"/>
          <w:szCs w:val="24"/>
          <w:highlight w:val="none"/>
          <w:u w:val="single"/>
          <w:lang w:eastAsia="zh-CN"/>
        </w:rPr>
        <w:t>（项目名称、项目编号）</w:t>
      </w:r>
      <w:r>
        <w:rPr>
          <w:rFonts w:hint="eastAsia" w:ascii="宋体" w:hAnsi="宋体" w:eastAsia="宋体" w:cs="宋体"/>
          <w:color w:val="auto"/>
          <w:spacing w:val="-1"/>
          <w:sz w:val="24"/>
          <w:szCs w:val="24"/>
          <w:highlight w:val="none"/>
          <w:lang w:eastAsia="zh-CN"/>
        </w:rPr>
        <w:t>谈判</w:t>
      </w:r>
      <w:r>
        <w:rPr>
          <w:rFonts w:ascii="宋体" w:hAnsi="宋体" w:eastAsia="宋体" w:cs="宋体"/>
          <w:color w:val="auto"/>
          <w:spacing w:val="-1"/>
          <w:sz w:val="24"/>
          <w:szCs w:val="24"/>
          <w:highlight w:val="none"/>
          <w:lang w:eastAsia="zh-CN"/>
        </w:rPr>
        <w:t>邀请，下述签字人愿</w:t>
      </w:r>
      <w:r>
        <w:rPr>
          <w:rFonts w:ascii="宋体" w:hAnsi="宋体" w:eastAsia="宋体" w:cs="宋体"/>
          <w:color w:val="auto"/>
          <w:spacing w:val="-2"/>
          <w:sz w:val="24"/>
          <w:szCs w:val="24"/>
          <w:highlight w:val="none"/>
          <w:lang w:eastAsia="zh-CN"/>
        </w:rPr>
        <w:t>参与</w:t>
      </w:r>
      <w:r>
        <w:rPr>
          <w:rFonts w:hint="eastAsia" w:ascii="宋体" w:hAnsi="宋体" w:eastAsia="宋体" w:cs="宋体"/>
          <w:color w:val="auto"/>
          <w:spacing w:val="-2"/>
          <w:sz w:val="24"/>
          <w:szCs w:val="24"/>
          <w:highlight w:val="none"/>
          <w:lang w:eastAsia="zh-CN"/>
        </w:rPr>
        <w:t>谈判</w:t>
      </w:r>
      <w:r>
        <w:rPr>
          <w:rFonts w:ascii="宋体" w:hAnsi="宋体" w:eastAsia="宋体" w:cs="宋体"/>
          <w:color w:val="auto"/>
          <w:spacing w:val="-2"/>
          <w:sz w:val="24"/>
          <w:szCs w:val="24"/>
          <w:highlight w:val="none"/>
          <w:lang w:eastAsia="zh-CN"/>
        </w:rPr>
        <w:t>，提供</w:t>
      </w:r>
      <w:r>
        <w:rPr>
          <w:rFonts w:hint="eastAsia" w:ascii="宋体" w:hAnsi="宋体" w:eastAsia="宋体" w:cs="宋体"/>
          <w:color w:val="auto"/>
          <w:spacing w:val="-2"/>
          <w:sz w:val="24"/>
          <w:szCs w:val="24"/>
          <w:highlight w:val="none"/>
          <w:lang w:eastAsia="zh-CN"/>
        </w:rPr>
        <w:t>本项目谈判文件第五章规定的工程或相关服务</w:t>
      </w:r>
      <w:r>
        <w:rPr>
          <w:rFonts w:ascii="宋体" w:hAnsi="宋体" w:eastAsia="宋体" w:cs="宋体"/>
          <w:color w:val="auto"/>
          <w:spacing w:val="-1"/>
          <w:sz w:val="24"/>
          <w:szCs w:val="24"/>
          <w:highlight w:val="none"/>
          <w:lang w:eastAsia="zh-CN"/>
        </w:rPr>
        <w:t>，提交下述文</w:t>
      </w:r>
      <w:r>
        <w:rPr>
          <w:rFonts w:ascii="宋体" w:hAnsi="宋体" w:eastAsia="宋体" w:cs="宋体"/>
          <w:color w:val="auto"/>
          <w:spacing w:val="-2"/>
          <w:sz w:val="24"/>
          <w:szCs w:val="24"/>
          <w:highlight w:val="none"/>
          <w:lang w:eastAsia="zh-CN"/>
        </w:rPr>
        <w:t>件并声明全部说明是真</w:t>
      </w:r>
      <w:r>
        <w:rPr>
          <w:rFonts w:ascii="宋体" w:hAnsi="宋体" w:eastAsia="宋体" w:cs="宋体"/>
          <w:color w:val="auto"/>
          <w:spacing w:val="-3"/>
          <w:sz w:val="24"/>
          <w:szCs w:val="24"/>
          <w:highlight w:val="none"/>
          <w:lang w:eastAsia="zh-CN"/>
        </w:rPr>
        <w:t>实的和正确的。</w:t>
      </w:r>
    </w:p>
    <w:p w14:paraId="08DF1BD2">
      <w:pPr>
        <w:widowControl w:val="0"/>
        <w:spacing w:before="187" w:line="360" w:lineRule="auto"/>
        <w:ind w:firstLine="476" w:firstLineChars="200"/>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w:t>
      </w:r>
      <w:r>
        <w:rPr>
          <w:rFonts w:ascii="宋体" w:hAnsi="宋体" w:eastAsia="宋体" w:cs="宋体"/>
          <w:color w:val="auto"/>
          <w:spacing w:val="-1"/>
          <w:sz w:val="24"/>
          <w:szCs w:val="24"/>
          <w:highlight w:val="none"/>
          <w:lang w:eastAsia="zh-CN"/>
        </w:rPr>
        <w:t>.下述签字人在证书中证明本资格文件中的内容是真实的和正确的；</w:t>
      </w:r>
    </w:p>
    <w:p w14:paraId="6F166AE7">
      <w:pPr>
        <w:widowControl w:val="0"/>
        <w:spacing w:before="183" w:line="360" w:lineRule="auto"/>
        <w:ind w:firstLine="476" w:firstLineChars="200"/>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1"/>
          <w:position w:val="17"/>
          <w:sz w:val="24"/>
          <w:szCs w:val="24"/>
          <w:highlight w:val="none"/>
          <w:lang w:eastAsia="zh-CN"/>
        </w:rPr>
        <w:t>2</w:t>
      </w:r>
      <w:r>
        <w:rPr>
          <w:rFonts w:ascii="宋体" w:hAnsi="宋体" w:eastAsia="宋体" w:cs="宋体"/>
          <w:color w:val="auto"/>
          <w:spacing w:val="-1"/>
          <w:position w:val="17"/>
          <w:sz w:val="24"/>
          <w:szCs w:val="24"/>
          <w:highlight w:val="none"/>
          <w:lang w:eastAsia="zh-CN"/>
        </w:rPr>
        <w:t>.我方没有单位负责人为同一人或者存在直接控股、管理</w:t>
      </w:r>
      <w:r>
        <w:rPr>
          <w:rFonts w:ascii="宋体" w:hAnsi="宋体" w:eastAsia="宋体" w:cs="宋体"/>
          <w:color w:val="auto"/>
          <w:spacing w:val="-2"/>
          <w:position w:val="17"/>
          <w:sz w:val="24"/>
          <w:szCs w:val="24"/>
          <w:highlight w:val="none"/>
          <w:lang w:eastAsia="zh-CN"/>
        </w:rPr>
        <w:t>关系的不同供应商，参</w:t>
      </w:r>
      <w:r>
        <w:rPr>
          <w:rFonts w:hint="eastAsia" w:ascii="宋体" w:hAnsi="宋体" w:eastAsia="宋体" w:cs="宋体"/>
          <w:color w:val="auto"/>
          <w:spacing w:val="-2"/>
          <w:position w:val="17"/>
          <w:sz w:val="24"/>
          <w:szCs w:val="24"/>
          <w:highlight w:val="none"/>
          <w:lang w:eastAsia="zh-CN"/>
        </w:rPr>
        <w:t>加本项目采购活动的情形；</w:t>
      </w:r>
    </w:p>
    <w:p w14:paraId="04468C58">
      <w:pPr>
        <w:widowControl w:val="0"/>
        <w:spacing w:line="360" w:lineRule="auto"/>
        <w:ind w:firstLine="476" w:firstLineChars="200"/>
        <w:jc w:val="both"/>
        <w:rPr>
          <w:rFonts w:ascii="宋体" w:hAnsi="宋体" w:eastAsia="宋体" w:cs="宋体"/>
          <w:color w:val="auto"/>
          <w:sz w:val="24"/>
          <w:szCs w:val="24"/>
          <w:highlight w:val="none"/>
          <w:lang w:eastAsia="zh-CN"/>
        </w:rPr>
      </w:pPr>
      <w:r>
        <w:rPr>
          <w:rFonts w:hint="eastAsia" w:ascii="宋体" w:hAnsi="宋体" w:eastAsia="宋体" w:cs="宋体"/>
          <w:color w:val="auto"/>
          <w:spacing w:val="-1"/>
          <w:position w:val="17"/>
          <w:sz w:val="24"/>
          <w:szCs w:val="24"/>
          <w:highlight w:val="none"/>
          <w:lang w:eastAsia="zh-CN"/>
        </w:rPr>
        <w:t>3</w:t>
      </w:r>
      <w:r>
        <w:rPr>
          <w:rFonts w:ascii="宋体" w:hAnsi="宋体" w:eastAsia="宋体" w:cs="宋体"/>
          <w:color w:val="auto"/>
          <w:spacing w:val="-1"/>
          <w:position w:val="17"/>
          <w:sz w:val="24"/>
          <w:szCs w:val="24"/>
          <w:highlight w:val="none"/>
          <w:lang w:eastAsia="zh-CN"/>
        </w:rPr>
        <w:t>.我方没有为本项目提供整体设计、规范编</w:t>
      </w:r>
      <w:r>
        <w:rPr>
          <w:rFonts w:ascii="宋体" w:hAnsi="宋体" w:eastAsia="宋体" w:cs="宋体"/>
          <w:color w:val="auto"/>
          <w:spacing w:val="-2"/>
          <w:position w:val="17"/>
          <w:sz w:val="24"/>
          <w:szCs w:val="24"/>
          <w:highlight w:val="none"/>
          <w:lang w:eastAsia="zh-CN"/>
        </w:rPr>
        <w:t>制或者项目管理、监理、检测等服务</w:t>
      </w:r>
      <w:r>
        <w:rPr>
          <w:rFonts w:hint="eastAsia" w:ascii="宋体" w:hAnsi="宋体" w:eastAsia="宋体" w:cs="宋体"/>
          <w:color w:val="auto"/>
          <w:spacing w:val="-2"/>
          <w:position w:val="17"/>
          <w:sz w:val="24"/>
          <w:szCs w:val="24"/>
          <w:highlight w:val="none"/>
          <w:lang w:eastAsia="zh-CN"/>
        </w:rPr>
        <w:t>的情形。</w:t>
      </w:r>
    </w:p>
    <w:p w14:paraId="753AD83C">
      <w:pPr>
        <w:widowControl w:val="0"/>
        <w:spacing w:line="360" w:lineRule="auto"/>
        <w:jc w:val="both"/>
        <w:rPr>
          <w:color w:val="auto"/>
          <w:highlight w:val="none"/>
          <w:lang w:eastAsia="zh-CN"/>
        </w:rPr>
      </w:pPr>
    </w:p>
    <w:p w14:paraId="16FB81DA">
      <w:pPr>
        <w:widowControl w:val="0"/>
        <w:spacing w:line="360" w:lineRule="auto"/>
        <w:rPr>
          <w:color w:val="auto"/>
          <w:highlight w:val="none"/>
          <w:lang w:eastAsia="zh-CN"/>
        </w:rPr>
      </w:pPr>
    </w:p>
    <w:p w14:paraId="60D26434">
      <w:pPr>
        <w:widowControl w:val="0"/>
        <w:spacing w:line="360" w:lineRule="auto"/>
        <w:rPr>
          <w:color w:val="auto"/>
          <w:highlight w:val="none"/>
          <w:lang w:eastAsia="zh-CN"/>
        </w:rPr>
      </w:pPr>
    </w:p>
    <w:p w14:paraId="3FD51BA8">
      <w:pPr>
        <w:widowControl w:val="0"/>
        <w:spacing w:line="360" w:lineRule="auto"/>
        <w:rPr>
          <w:color w:val="auto"/>
          <w:highlight w:val="none"/>
          <w:lang w:eastAsia="zh-CN"/>
        </w:rPr>
      </w:pPr>
    </w:p>
    <w:p w14:paraId="7AA212F6">
      <w:pPr>
        <w:widowControl w:val="0"/>
        <w:spacing w:before="78" w:line="480" w:lineRule="auto"/>
        <w:ind w:left="40"/>
        <w:rPr>
          <w:rFonts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供应商</w:t>
      </w:r>
      <w:r>
        <w:rPr>
          <w:rFonts w:ascii="宋体" w:hAnsi="宋体" w:eastAsia="宋体" w:cs="宋体"/>
          <w:color w:val="auto"/>
          <w:spacing w:val="-2"/>
          <w:sz w:val="24"/>
          <w:szCs w:val="24"/>
          <w:highlight w:val="none"/>
          <w:lang w:eastAsia="zh-CN"/>
        </w:rPr>
        <w:t>代表签字或签章</w:t>
      </w:r>
      <w:r>
        <w:rPr>
          <w:rFonts w:hint="eastAsia" w:ascii="宋体" w:hAnsi="宋体" w:eastAsia="宋体" w:cs="宋体"/>
          <w:color w:val="auto"/>
          <w:spacing w:val="-2"/>
          <w:sz w:val="24"/>
          <w:szCs w:val="24"/>
          <w:highlight w:val="none"/>
          <w:lang w:eastAsia="zh-CN"/>
        </w:rPr>
        <w:t>：</w:t>
      </w:r>
      <w:r>
        <w:rPr>
          <w:rFonts w:ascii="宋体" w:hAnsi="宋体" w:eastAsia="宋体" w:cs="宋体"/>
          <w:color w:val="auto"/>
          <w:sz w:val="24"/>
          <w:szCs w:val="24"/>
          <w:highlight w:val="none"/>
          <w:u w:val="single"/>
          <w:lang w:eastAsia="zh-CN"/>
        </w:rPr>
        <w:t xml:space="preserve">                       </w:t>
      </w:r>
    </w:p>
    <w:p w14:paraId="11CD4F8F">
      <w:pPr>
        <w:widowControl w:val="0"/>
        <w:spacing w:before="1" w:line="480" w:lineRule="auto"/>
        <w:ind w:left="40"/>
        <w:rPr>
          <w:rFonts w:ascii="宋体" w:hAnsi="宋体" w:eastAsia="宋体" w:cs="宋体"/>
          <w:color w:val="auto"/>
          <w:sz w:val="24"/>
          <w:szCs w:val="24"/>
          <w:highlight w:val="none"/>
          <w:u w:val="single"/>
          <w:lang w:eastAsia="zh-CN"/>
        </w:rPr>
      </w:pPr>
      <w:r>
        <w:rPr>
          <w:rFonts w:hint="eastAsia" w:ascii="宋体" w:hAnsi="宋体" w:eastAsia="宋体" w:cs="宋体"/>
          <w:color w:val="auto"/>
          <w:spacing w:val="-3"/>
          <w:sz w:val="24"/>
          <w:szCs w:val="24"/>
          <w:highlight w:val="none"/>
          <w:lang w:eastAsia="zh-CN"/>
        </w:rPr>
        <w:t>供应商</w:t>
      </w:r>
      <w:r>
        <w:rPr>
          <w:rFonts w:ascii="宋体" w:hAnsi="宋体" w:eastAsia="宋体" w:cs="宋体"/>
          <w:color w:val="auto"/>
          <w:spacing w:val="-3"/>
          <w:sz w:val="24"/>
          <w:szCs w:val="24"/>
          <w:highlight w:val="none"/>
          <w:lang w:eastAsia="zh-CN"/>
        </w:rPr>
        <w:t>盖章</w:t>
      </w:r>
      <w:r>
        <w:rPr>
          <w:rFonts w:hint="eastAsia" w:ascii="宋体" w:hAnsi="宋体" w:eastAsia="宋体" w:cs="宋体"/>
          <w:color w:val="auto"/>
          <w:spacing w:val="-3"/>
          <w:sz w:val="24"/>
          <w:szCs w:val="24"/>
          <w:highlight w:val="none"/>
          <w:lang w:eastAsia="zh-CN"/>
        </w:rPr>
        <w:t>：</w:t>
      </w:r>
      <w:r>
        <w:rPr>
          <w:rFonts w:ascii="宋体" w:hAnsi="宋体" w:eastAsia="宋体" w:cs="宋体"/>
          <w:color w:val="auto"/>
          <w:sz w:val="24"/>
          <w:szCs w:val="24"/>
          <w:highlight w:val="none"/>
          <w:u w:val="single"/>
          <w:lang w:eastAsia="zh-CN"/>
        </w:rPr>
        <w:t xml:space="preserve">                                 </w:t>
      </w:r>
    </w:p>
    <w:p w14:paraId="74162936">
      <w:pPr>
        <w:widowControl w:val="0"/>
        <w:spacing w:before="1" w:line="480" w:lineRule="auto"/>
        <w:ind w:left="40"/>
        <w:rPr>
          <w:rFonts w:ascii="宋体" w:hAnsi="宋体" w:eastAsia="宋体" w:cs="宋体"/>
          <w:color w:val="auto"/>
          <w:sz w:val="24"/>
          <w:szCs w:val="24"/>
          <w:highlight w:val="none"/>
          <w:lang w:eastAsia="zh-CN"/>
        </w:rPr>
      </w:pPr>
      <w:r>
        <w:rPr>
          <w:rFonts w:ascii="宋体" w:hAnsi="宋体" w:eastAsia="宋体" w:cs="宋体"/>
          <w:color w:val="auto"/>
          <w:spacing w:val="-26"/>
          <w:sz w:val="24"/>
          <w:szCs w:val="24"/>
          <w:highlight w:val="none"/>
          <w:lang w:eastAsia="zh-CN"/>
        </w:rPr>
        <w:t>日</w:t>
      </w:r>
      <w:r>
        <w:rPr>
          <w:rFonts w:hint="eastAsia" w:ascii="宋体" w:hAnsi="宋体" w:eastAsia="宋体" w:cs="宋体"/>
          <w:color w:val="auto"/>
          <w:spacing w:val="-26"/>
          <w:sz w:val="24"/>
          <w:szCs w:val="24"/>
          <w:highlight w:val="none"/>
          <w:lang w:eastAsia="zh-CN"/>
        </w:rPr>
        <w:t xml:space="preserve">     </w:t>
      </w:r>
      <w:r>
        <w:rPr>
          <w:rFonts w:ascii="宋体" w:hAnsi="宋体" w:eastAsia="宋体" w:cs="宋体"/>
          <w:color w:val="auto"/>
          <w:spacing w:val="-26"/>
          <w:sz w:val="24"/>
          <w:szCs w:val="24"/>
          <w:highlight w:val="none"/>
          <w:lang w:eastAsia="zh-CN"/>
        </w:rPr>
        <w:t>期</w:t>
      </w:r>
      <w:r>
        <w:rPr>
          <w:rFonts w:hint="eastAsia" w:ascii="宋体" w:hAnsi="宋体" w:eastAsia="宋体" w:cs="宋体"/>
          <w:color w:val="auto"/>
          <w:spacing w:val="-26"/>
          <w:sz w:val="24"/>
          <w:szCs w:val="24"/>
          <w:highlight w:val="none"/>
          <w:lang w:eastAsia="zh-CN"/>
        </w:rPr>
        <w:t>：</w:t>
      </w:r>
      <w:r>
        <w:rPr>
          <w:rFonts w:ascii="宋体" w:hAnsi="宋体" w:eastAsia="宋体" w:cs="宋体"/>
          <w:color w:val="auto"/>
          <w:sz w:val="24"/>
          <w:szCs w:val="24"/>
          <w:highlight w:val="none"/>
          <w:u w:val="single"/>
          <w:lang w:eastAsia="zh-CN"/>
        </w:rPr>
        <w:t xml:space="preserve">                                   </w:t>
      </w:r>
    </w:p>
    <w:p w14:paraId="11230B59">
      <w:pPr>
        <w:pStyle w:val="12"/>
        <w:rPr>
          <w:rFonts w:eastAsiaTheme="minorEastAsia"/>
          <w:color w:val="auto"/>
          <w:highlight w:val="none"/>
          <w:lang w:eastAsia="zh-CN"/>
        </w:rPr>
      </w:pPr>
    </w:p>
    <w:p w14:paraId="2C001274">
      <w:pPr>
        <w:pStyle w:val="12"/>
        <w:rPr>
          <w:rFonts w:eastAsiaTheme="minorEastAsia"/>
          <w:color w:val="auto"/>
          <w:highlight w:val="none"/>
          <w:lang w:eastAsia="zh-CN"/>
        </w:rPr>
      </w:pPr>
    </w:p>
    <w:p w14:paraId="1F9AE31B">
      <w:pPr>
        <w:pStyle w:val="12"/>
        <w:rPr>
          <w:rFonts w:eastAsiaTheme="minorEastAsia"/>
          <w:color w:val="auto"/>
          <w:highlight w:val="none"/>
          <w:lang w:eastAsia="zh-CN"/>
        </w:rPr>
      </w:pPr>
    </w:p>
    <w:p w14:paraId="4AF81608">
      <w:pPr>
        <w:pStyle w:val="47"/>
        <w:rPr>
          <w:color w:val="auto"/>
          <w:highlight w:val="none"/>
        </w:rPr>
      </w:pPr>
    </w:p>
    <w:p w14:paraId="43DADCBC">
      <w:pPr>
        <w:pStyle w:val="47"/>
        <w:rPr>
          <w:color w:val="auto"/>
          <w:highlight w:val="none"/>
        </w:rPr>
      </w:pPr>
    </w:p>
    <w:p w14:paraId="66ABF6F5">
      <w:pPr>
        <w:pStyle w:val="47"/>
        <w:rPr>
          <w:color w:val="auto"/>
          <w:highlight w:val="none"/>
        </w:rPr>
      </w:pPr>
    </w:p>
    <w:p w14:paraId="0ED3E7A1">
      <w:pPr>
        <w:pStyle w:val="47"/>
        <w:rPr>
          <w:color w:val="auto"/>
          <w:highlight w:val="none"/>
        </w:rPr>
      </w:pPr>
    </w:p>
    <w:p w14:paraId="6D1F8554">
      <w:pPr>
        <w:pStyle w:val="47"/>
        <w:rPr>
          <w:color w:val="auto"/>
          <w:highlight w:val="none"/>
        </w:rPr>
      </w:pPr>
    </w:p>
    <w:p w14:paraId="62809FC3">
      <w:pPr>
        <w:pStyle w:val="47"/>
        <w:rPr>
          <w:color w:val="auto"/>
          <w:highlight w:val="none"/>
        </w:rPr>
      </w:pPr>
    </w:p>
    <w:p w14:paraId="75608EE2">
      <w:pPr>
        <w:pStyle w:val="47"/>
        <w:rPr>
          <w:color w:val="auto"/>
          <w:highlight w:val="none"/>
        </w:rPr>
      </w:pPr>
    </w:p>
    <w:p w14:paraId="6C505A4E">
      <w:pPr>
        <w:pStyle w:val="47"/>
        <w:rPr>
          <w:color w:val="auto"/>
          <w:highlight w:val="none"/>
        </w:rPr>
      </w:pPr>
    </w:p>
    <w:p w14:paraId="4DA9AAE5">
      <w:pPr>
        <w:pStyle w:val="47"/>
        <w:rPr>
          <w:color w:val="auto"/>
          <w:highlight w:val="none"/>
        </w:rPr>
      </w:pPr>
    </w:p>
    <w:p w14:paraId="0FDBB9F1">
      <w:pPr>
        <w:pStyle w:val="47"/>
        <w:rPr>
          <w:color w:val="auto"/>
          <w:highlight w:val="none"/>
        </w:rPr>
      </w:pPr>
    </w:p>
    <w:p w14:paraId="4F447D92">
      <w:pPr>
        <w:pStyle w:val="47"/>
        <w:rPr>
          <w:color w:val="auto"/>
          <w:highlight w:val="none"/>
        </w:rPr>
      </w:pPr>
    </w:p>
    <w:p w14:paraId="271BD6C4">
      <w:pPr>
        <w:pStyle w:val="47"/>
        <w:rPr>
          <w:color w:val="auto"/>
          <w:highlight w:val="none"/>
        </w:rPr>
      </w:pPr>
    </w:p>
    <w:p w14:paraId="781A35E2">
      <w:pPr>
        <w:pStyle w:val="47"/>
        <w:rPr>
          <w:color w:val="auto"/>
          <w:highlight w:val="none"/>
        </w:rPr>
      </w:pPr>
    </w:p>
    <w:p w14:paraId="5A871D31">
      <w:pPr>
        <w:widowControl w:val="0"/>
        <w:spacing w:before="48" w:line="218" w:lineRule="auto"/>
        <w:jc w:val="center"/>
        <w:outlineLvl w:val="1"/>
        <w:rPr>
          <w:rFonts w:ascii="宋体" w:hAnsi="宋体" w:eastAsia="宋体" w:cs="宋体"/>
          <w:color w:val="auto"/>
          <w:spacing w:val="-2"/>
          <w:sz w:val="30"/>
          <w:szCs w:val="30"/>
          <w:highlight w:val="none"/>
          <w:lang w:eastAsia="zh-CN"/>
          <w14:textOutline w14:w="4356" w14:cap="sq" w14:cmpd="sng" w14:algn="ctr">
            <w14:solidFill>
              <w14:srgbClr w14:val="000000"/>
            </w14:solidFill>
            <w14:prstDash w14:val="solid"/>
            <w14:bevel/>
          </w14:textOutline>
        </w:rPr>
      </w:pPr>
      <w:bookmarkStart w:id="104" w:name="_Toc205288736"/>
      <w:r>
        <w:rPr>
          <w:rFonts w:hint="eastAsia" w:ascii="宋体" w:hAnsi="宋体" w:eastAsia="宋体" w:cs="宋体"/>
          <w:color w:val="auto"/>
          <w:spacing w:val="-2"/>
          <w:sz w:val="30"/>
          <w:szCs w:val="30"/>
          <w:highlight w:val="none"/>
          <w:lang w:eastAsia="zh-CN"/>
          <w14:textOutline w14:w="4356" w14:cap="sq" w14:cmpd="sng" w14:algn="ctr">
            <w14:solidFill>
              <w14:srgbClr w14:val="000000"/>
            </w14:solidFill>
            <w14:prstDash w14:val="solid"/>
            <w14:bevel/>
          </w14:textOutline>
        </w:rPr>
        <w:t>格式 7</w:t>
      </w:r>
      <w:r>
        <w:rPr>
          <w:rFonts w:ascii="宋体" w:hAnsi="宋体" w:eastAsia="宋体" w:cs="宋体"/>
          <w:color w:val="auto"/>
          <w:spacing w:val="-2"/>
          <w:sz w:val="30"/>
          <w:szCs w:val="30"/>
          <w:highlight w:val="none"/>
          <w:lang w:eastAsia="zh-CN"/>
          <w14:textOutline w14:w="4356" w14:cap="sq" w14:cmpd="sng" w14:algn="ctr">
            <w14:solidFill>
              <w14:srgbClr w14:val="000000"/>
            </w14:solidFill>
            <w14:prstDash w14:val="solid"/>
            <w14:bevel/>
          </w14:textOutline>
        </w:rPr>
        <w:t>.</w:t>
      </w:r>
      <w:r>
        <w:rPr>
          <w:rFonts w:hint="eastAsia" w:ascii="宋体" w:hAnsi="宋体" w:eastAsia="宋体" w:cs="宋体"/>
          <w:color w:val="auto"/>
          <w:spacing w:val="-2"/>
          <w:sz w:val="30"/>
          <w:szCs w:val="30"/>
          <w:highlight w:val="none"/>
          <w:lang w:eastAsia="zh-CN"/>
          <w14:textOutline w14:w="4356" w14:cap="sq" w14:cmpd="sng" w14:algn="ctr">
            <w14:solidFill>
              <w14:srgbClr w14:val="000000"/>
            </w14:solidFill>
            <w14:prstDash w14:val="solid"/>
            <w14:bevel/>
          </w14:textOutline>
        </w:rPr>
        <w:t xml:space="preserve"> </w:t>
      </w:r>
      <w:r>
        <w:rPr>
          <w:rFonts w:ascii="宋体" w:hAnsi="宋体" w:eastAsia="宋体" w:cs="宋体"/>
          <w:color w:val="auto"/>
          <w:spacing w:val="-2"/>
          <w:sz w:val="30"/>
          <w:szCs w:val="30"/>
          <w:highlight w:val="none"/>
          <w:lang w:eastAsia="zh-CN"/>
          <w14:textOutline w14:w="4356" w14:cap="sq" w14:cmpd="sng" w14:algn="ctr">
            <w14:solidFill>
              <w14:srgbClr w14:val="000000"/>
            </w14:solidFill>
            <w14:prstDash w14:val="solid"/>
            <w14:bevel/>
          </w14:textOutline>
        </w:rPr>
        <w:t>中小企业声明函（工程、服务</w:t>
      </w:r>
      <w:r>
        <w:rPr>
          <w:rFonts w:hint="eastAsia" w:ascii="宋体" w:hAnsi="宋体" w:eastAsia="宋体" w:cs="宋体"/>
          <w:color w:val="auto"/>
          <w:spacing w:val="-2"/>
          <w:sz w:val="30"/>
          <w:szCs w:val="30"/>
          <w:highlight w:val="none"/>
          <w:lang w:eastAsia="zh-CN"/>
          <w14:textOutline w14:w="4356" w14:cap="sq" w14:cmpd="sng" w14:algn="ctr">
            <w14:solidFill>
              <w14:srgbClr w14:val="000000"/>
            </w14:solidFill>
            <w14:prstDash w14:val="solid"/>
            <w14:bevel/>
          </w14:textOutline>
        </w:rPr>
        <w:t>）</w:t>
      </w:r>
      <w:bookmarkEnd w:id="104"/>
    </w:p>
    <w:p w14:paraId="1EFC7280">
      <w:pPr>
        <w:pStyle w:val="8"/>
        <w:rPr>
          <w:color w:val="auto"/>
          <w:highlight w:val="none"/>
          <w:lang w:eastAsia="zh-CN"/>
        </w:rPr>
      </w:pPr>
    </w:p>
    <w:p w14:paraId="792FAD11">
      <w:pPr>
        <w:widowControl w:val="0"/>
        <w:kinsoku/>
        <w:wordWrap w:val="0"/>
        <w:spacing w:line="360" w:lineRule="auto"/>
        <w:ind w:firstLine="480" w:firstLineChars="200"/>
        <w:jc w:val="both"/>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本公司（联合体）郑重声明，根据《政府采购促进中小企业发展管理办法》（财库﹝2020﹞46 号）的规定，本公司（联合体）参加</w:t>
      </w:r>
      <w:r>
        <w:rPr>
          <w:rFonts w:ascii="宋体" w:hAnsi="宋体" w:eastAsia="宋体" w:cs="宋体"/>
          <w:color w:val="auto"/>
          <w:sz w:val="24"/>
          <w:szCs w:val="24"/>
          <w:highlight w:val="none"/>
          <w:u w:val="single"/>
          <w:lang w:eastAsia="zh-CN"/>
        </w:rPr>
        <w:t>（单位名称）</w:t>
      </w:r>
      <w:r>
        <w:rPr>
          <w:rFonts w:ascii="宋体" w:hAnsi="宋体" w:eastAsia="宋体" w:cs="宋体"/>
          <w:color w:val="auto"/>
          <w:sz w:val="24"/>
          <w:szCs w:val="24"/>
          <w:highlight w:val="none"/>
          <w:lang w:eastAsia="zh-CN"/>
        </w:rPr>
        <w:t>的</w:t>
      </w:r>
      <w:r>
        <w:rPr>
          <w:rFonts w:ascii="宋体" w:hAnsi="宋体" w:eastAsia="宋体" w:cs="宋体"/>
          <w:color w:val="auto"/>
          <w:sz w:val="24"/>
          <w:szCs w:val="24"/>
          <w:highlight w:val="none"/>
          <w:u w:val="single"/>
          <w:lang w:eastAsia="zh-CN"/>
        </w:rPr>
        <w:t>（项目名称）</w:t>
      </w:r>
      <w:r>
        <w:rPr>
          <w:rFonts w:ascii="宋体" w:hAnsi="宋体" w:eastAsia="宋体" w:cs="宋体"/>
          <w:color w:val="auto"/>
          <w:sz w:val="24"/>
          <w:szCs w:val="24"/>
          <w:highlight w:val="none"/>
          <w:lang w:eastAsia="zh-CN"/>
        </w:rPr>
        <w:t>采购活动，工程的施工单位全部为符合政策要求的中小企业（或者：服务全部由符合政策要求的中小企业承接）。相关企业（含联合体中的中小企业、签订分包意向协议的中小企业）的具体情况如下：</w:t>
      </w:r>
    </w:p>
    <w:p w14:paraId="27AFAD7B">
      <w:pPr>
        <w:widowControl w:val="0"/>
        <w:spacing w:line="360" w:lineRule="auto"/>
        <w:ind w:firstLine="480" w:firstLineChars="200"/>
        <w:jc w:val="both"/>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 xml:space="preserve"> 1.</w:t>
      </w:r>
      <w:r>
        <w:rPr>
          <w:rFonts w:ascii="宋体" w:hAnsi="宋体" w:eastAsia="宋体" w:cs="宋体"/>
          <w:color w:val="auto"/>
          <w:sz w:val="24"/>
          <w:szCs w:val="24"/>
          <w:highlight w:val="none"/>
          <w:u w:val="single"/>
          <w:lang w:eastAsia="zh-CN"/>
        </w:rPr>
        <w:t>（标的名称）</w:t>
      </w:r>
      <w:r>
        <w:rPr>
          <w:rFonts w:ascii="宋体" w:hAnsi="宋体" w:eastAsia="宋体" w:cs="宋体"/>
          <w:color w:val="auto"/>
          <w:sz w:val="24"/>
          <w:szCs w:val="24"/>
          <w:highlight w:val="none"/>
          <w:lang w:eastAsia="zh-CN"/>
        </w:rPr>
        <w:t>，属于</w:t>
      </w:r>
      <w:r>
        <w:rPr>
          <w:rFonts w:ascii="宋体" w:hAnsi="宋体" w:eastAsia="宋体" w:cs="宋体"/>
          <w:color w:val="auto"/>
          <w:sz w:val="24"/>
          <w:szCs w:val="24"/>
          <w:highlight w:val="none"/>
          <w:u w:val="single"/>
          <w:lang w:eastAsia="zh-CN"/>
        </w:rPr>
        <w:t>（采购文件中明确的所属行业）</w:t>
      </w:r>
      <w:r>
        <w:rPr>
          <w:rFonts w:ascii="宋体" w:hAnsi="宋体" w:eastAsia="宋体" w:cs="宋体"/>
          <w:color w:val="auto"/>
          <w:sz w:val="24"/>
          <w:szCs w:val="24"/>
          <w:highlight w:val="none"/>
          <w:lang w:eastAsia="zh-CN"/>
        </w:rPr>
        <w:t>；承建（承接）企业为</w:t>
      </w:r>
      <w:r>
        <w:rPr>
          <w:rFonts w:ascii="宋体" w:hAnsi="宋体" w:eastAsia="宋体" w:cs="宋体"/>
          <w:color w:val="auto"/>
          <w:sz w:val="24"/>
          <w:szCs w:val="24"/>
          <w:highlight w:val="none"/>
          <w:u w:val="single"/>
          <w:lang w:eastAsia="zh-CN"/>
        </w:rPr>
        <w:t>（企业名称）</w:t>
      </w:r>
      <w:r>
        <w:rPr>
          <w:rFonts w:ascii="宋体" w:hAnsi="宋体" w:eastAsia="宋体" w:cs="宋体"/>
          <w:color w:val="auto"/>
          <w:sz w:val="24"/>
          <w:szCs w:val="24"/>
          <w:highlight w:val="none"/>
          <w:lang w:eastAsia="zh-CN"/>
        </w:rPr>
        <w:t>，从业人员</w:t>
      </w:r>
      <w:r>
        <w:rPr>
          <w:rFonts w:hint="eastAsia" w:ascii="宋体" w:hAnsi="宋体" w:eastAsia="宋体" w:cs="宋体"/>
          <w:color w:val="auto"/>
          <w:sz w:val="24"/>
          <w:szCs w:val="24"/>
          <w:highlight w:val="none"/>
          <w:u w:val="single"/>
          <w:lang w:eastAsia="zh-CN"/>
        </w:rPr>
        <w:t xml:space="preserve">       </w:t>
      </w:r>
      <w:r>
        <w:rPr>
          <w:rFonts w:ascii="宋体" w:hAnsi="宋体" w:eastAsia="宋体" w:cs="宋体"/>
          <w:color w:val="auto"/>
          <w:sz w:val="24"/>
          <w:szCs w:val="24"/>
          <w:highlight w:val="none"/>
          <w:u w:val="single"/>
          <w:lang w:eastAsia="zh-CN"/>
        </w:rPr>
        <w:t xml:space="preserve"> </w:t>
      </w:r>
      <w:r>
        <w:rPr>
          <w:rFonts w:ascii="宋体" w:hAnsi="宋体" w:eastAsia="宋体" w:cs="宋体"/>
          <w:color w:val="auto"/>
          <w:sz w:val="24"/>
          <w:szCs w:val="24"/>
          <w:highlight w:val="none"/>
          <w:lang w:eastAsia="zh-CN"/>
        </w:rPr>
        <w:t>人，营业收入为</w:t>
      </w:r>
      <w:r>
        <w:rPr>
          <w:rFonts w:hint="eastAsia" w:ascii="宋体" w:hAnsi="宋体" w:eastAsia="宋体" w:cs="宋体"/>
          <w:color w:val="auto"/>
          <w:sz w:val="24"/>
          <w:szCs w:val="24"/>
          <w:highlight w:val="none"/>
          <w:u w:val="single"/>
          <w:lang w:eastAsia="zh-CN"/>
        </w:rPr>
        <w:t xml:space="preserve">           </w:t>
      </w:r>
      <w:r>
        <w:rPr>
          <w:rFonts w:ascii="宋体" w:hAnsi="宋体" w:eastAsia="宋体" w:cs="宋体"/>
          <w:color w:val="auto"/>
          <w:sz w:val="24"/>
          <w:szCs w:val="24"/>
          <w:highlight w:val="none"/>
          <w:lang w:eastAsia="zh-CN"/>
        </w:rPr>
        <w:t>万元，资产总额为</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z w:val="24"/>
          <w:szCs w:val="24"/>
          <w:highlight w:val="none"/>
          <w:u w:val="single"/>
          <w:lang w:eastAsia="zh-CN"/>
        </w:rPr>
        <w:t xml:space="preserve">        </w:t>
      </w:r>
      <w:r>
        <w:rPr>
          <w:rFonts w:ascii="宋体" w:hAnsi="宋体" w:eastAsia="宋体" w:cs="宋体"/>
          <w:color w:val="auto"/>
          <w:sz w:val="24"/>
          <w:szCs w:val="24"/>
          <w:highlight w:val="none"/>
          <w:lang w:eastAsia="zh-CN"/>
        </w:rPr>
        <w:t>万元 ，属于</w:t>
      </w:r>
      <w:r>
        <w:rPr>
          <w:rFonts w:ascii="宋体" w:hAnsi="宋体" w:eastAsia="宋体" w:cs="宋体"/>
          <w:color w:val="auto"/>
          <w:sz w:val="24"/>
          <w:szCs w:val="24"/>
          <w:highlight w:val="none"/>
          <w:u w:val="single"/>
          <w:lang w:eastAsia="zh-CN"/>
        </w:rPr>
        <w:t>（中型企业、 小型企业、微型企业）</w:t>
      </w:r>
      <w:r>
        <w:rPr>
          <w:rFonts w:ascii="宋体" w:hAnsi="宋体" w:eastAsia="宋体" w:cs="宋体"/>
          <w:color w:val="auto"/>
          <w:sz w:val="24"/>
          <w:szCs w:val="24"/>
          <w:highlight w:val="none"/>
          <w:lang w:eastAsia="zh-CN"/>
        </w:rPr>
        <w:t>；</w:t>
      </w:r>
    </w:p>
    <w:p w14:paraId="5D4DCA42">
      <w:pPr>
        <w:widowControl w:val="0"/>
        <w:spacing w:line="360" w:lineRule="auto"/>
        <w:ind w:firstLine="480" w:firstLineChars="200"/>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w:t>
      </w:r>
      <w:r>
        <w:rPr>
          <w:rFonts w:ascii="宋体" w:hAnsi="宋体" w:eastAsia="宋体" w:cs="宋体"/>
          <w:color w:val="auto"/>
          <w:sz w:val="24"/>
          <w:szCs w:val="24"/>
          <w:highlight w:val="none"/>
          <w:u w:val="single"/>
          <w:lang w:eastAsia="zh-CN"/>
        </w:rPr>
        <w:t>（标的名称）</w:t>
      </w:r>
      <w:r>
        <w:rPr>
          <w:rFonts w:ascii="宋体" w:hAnsi="宋体" w:eastAsia="宋体" w:cs="宋体"/>
          <w:color w:val="auto"/>
          <w:sz w:val="24"/>
          <w:szCs w:val="24"/>
          <w:highlight w:val="none"/>
          <w:lang w:eastAsia="zh-CN"/>
        </w:rPr>
        <w:t xml:space="preserve"> ，属于</w:t>
      </w:r>
      <w:r>
        <w:rPr>
          <w:rFonts w:ascii="宋体" w:hAnsi="宋体" w:eastAsia="宋体" w:cs="宋体"/>
          <w:color w:val="auto"/>
          <w:sz w:val="24"/>
          <w:szCs w:val="24"/>
          <w:highlight w:val="none"/>
          <w:u w:val="single"/>
          <w:lang w:eastAsia="zh-CN"/>
        </w:rPr>
        <w:t>（采购文件中明确的所属行业）</w:t>
      </w:r>
      <w:r>
        <w:rPr>
          <w:rFonts w:ascii="宋体" w:hAnsi="宋体" w:eastAsia="宋体" w:cs="宋体"/>
          <w:color w:val="auto"/>
          <w:sz w:val="24"/>
          <w:szCs w:val="24"/>
          <w:highlight w:val="none"/>
          <w:lang w:eastAsia="zh-CN"/>
        </w:rPr>
        <w:t>； 承建（承接）企业为</w:t>
      </w:r>
      <w:r>
        <w:rPr>
          <w:rFonts w:ascii="宋体" w:hAnsi="宋体" w:eastAsia="宋体" w:cs="宋体"/>
          <w:color w:val="auto"/>
          <w:sz w:val="24"/>
          <w:szCs w:val="24"/>
          <w:highlight w:val="none"/>
          <w:u w:val="single"/>
          <w:lang w:eastAsia="zh-CN"/>
        </w:rPr>
        <w:t>（企业名称）</w:t>
      </w:r>
      <w:r>
        <w:rPr>
          <w:rFonts w:ascii="宋体" w:hAnsi="宋体" w:eastAsia="宋体" w:cs="宋体"/>
          <w:color w:val="auto"/>
          <w:sz w:val="24"/>
          <w:szCs w:val="24"/>
          <w:highlight w:val="none"/>
          <w:lang w:eastAsia="zh-CN"/>
        </w:rPr>
        <w:t>，从业人员</w:t>
      </w:r>
      <w:r>
        <w:rPr>
          <w:rFonts w:hint="eastAsia" w:ascii="宋体" w:hAnsi="宋体" w:eastAsia="宋体" w:cs="宋体"/>
          <w:color w:val="auto"/>
          <w:sz w:val="24"/>
          <w:szCs w:val="24"/>
          <w:highlight w:val="none"/>
          <w:u w:val="single"/>
          <w:lang w:eastAsia="zh-CN"/>
        </w:rPr>
        <w:t xml:space="preserve">       </w:t>
      </w:r>
      <w:r>
        <w:rPr>
          <w:rFonts w:ascii="宋体" w:hAnsi="宋体" w:eastAsia="宋体" w:cs="宋体"/>
          <w:color w:val="auto"/>
          <w:sz w:val="24"/>
          <w:szCs w:val="24"/>
          <w:highlight w:val="none"/>
          <w:lang w:eastAsia="zh-CN"/>
        </w:rPr>
        <w:t>人，营业收入为</w:t>
      </w:r>
      <w:r>
        <w:rPr>
          <w:rFonts w:hint="eastAsia" w:ascii="宋体" w:hAnsi="宋体" w:eastAsia="宋体" w:cs="宋体"/>
          <w:color w:val="auto"/>
          <w:sz w:val="24"/>
          <w:szCs w:val="24"/>
          <w:highlight w:val="none"/>
          <w:u w:val="single"/>
          <w:lang w:eastAsia="zh-CN"/>
        </w:rPr>
        <w:t xml:space="preserve">            </w:t>
      </w:r>
      <w:r>
        <w:rPr>
          <w:rFonts w:ascii="宋体" w:hAnsi="宋体" w:eastAsia="宋体" w:cs="宋体"/>
          <w:color w:val="auto"/>
          <w:sz w:val="24"/>
          <w:szCs w:val="24"/>
          <w:highlight w:val="none"/>
          <w:lang w:eastAsia="zh-CN"/>
        </w:rPr>
        <w:t>万元，资产总额为</w:t>
      </w:r>
      <w:r>
        <w:rPr>
          <w:rFonts w:hint="eastAsia" w:ascii="宋体" w:hAnsi="宋体" w:eastAsia="宋体" w:cs="宋体"/>
          <w:color w:val="auto"/>
          <w:sz w:val="24"/>
          <w:szCs w:val="24"/>
          <w:highlight w:val="none"/>
          <w:u w:val="single"/>
          <w:lang w:eastAsia="zh-CN"/>
        </w:rPr>
        <w:t xml:space="preserve">         </w:t>
      </w:r>
      <w:r>
        <w:rPr>
          <w:rFonts w:ascii="宋体" w:hAnsi="宋体" w:eastAsia="宋体" w:cs="宋体"/>
          <w:color w:val="auto"/>
          <w:sz w:val="24"/>
          <w:szCs w:val="24"/>
          <w:highlight w:val="none"/>
          <w:lang w:eastAsia="zh-CN"/>
        </w:rPr>
        <w:t>万元，属于</w:t>
      </w:r>
      <w:r>
        <w:rPr>
          <w:rFonts w:ascii="宋体" w:hAnsi="宋体" w:eastAsia="宋体" w:cs="宋体"/>
          <w:color w:val="auto"/>
          <w:sz w:val="24"/>
          <w:szCs w:val="24"/>
          <w:highlight w:val="none"/>
          <w:u w:val="single"/>
          <w:lang w:eastAsia="zh-CN"/>
        </w:rPr>
        <w:t>（中型企业、 小型企业、微型企业）</w:t>
      </w:r>
      <w:r>
        <w:rPr>
          <w:rFonts w:ascii="宋体" w:hAnsi="宋体" w:eastAsia="宋体" w:cs="宋体"/>
          <w:color w:val="auto"/>
          <w:sz w:val="24"/>
          <w:szCs w:val="24"/>
          <w:highlight w:val="none"/>
          <w:lang w:eastAsia="zh-CN"/>
        </w:rPr>
        <w:t xml:space="preserve">； </w:t>
      </w:r>
    </w:p>
    <w:p w14:paraId="13211616">
      <w:pPr>
        <w:widowControl w:val="0"/>
        <w:spacing w:line="360" w:lineRule="auto"/>
        <w:ind w:left="120" w:firstLine="480" w:firstLineChars="200"/>
        <w:jc w:val="both"/>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 xml:space="preserve">…… </w:t>
      </w:r>
    </w:p>
    <w:p w14:paraId="59DC5363">
      <w:pPr>
        <w:widowControl w:val="0"/>
        <w:spacing w:line="360" w:lineRule="auto"/>
        <w:ind w:left="120" w:firstLine="480" w:firstLineChars="200"/>
        <w:jc w:val="both"/>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以上企业，不属于大企业的分支机构，不存在控股股东为大企业的情形，也不存在与大企业的负责人为同一人的情形。</w:t>
      </w:r>
    </w:p>
    <w:p w14:paraId="4EE39DDB">
      <w:pPr>
        <w:widowControl w:val="0"/>
        <w:spacing w:line="360" w:lineRule="auto"/>
        <w:ind w:left="120" w:firstLine="480" w:firstLineChars="200"/>
        <w:jc w:val="both"/>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 xml:space="preserve"> 本企业对上述声明内容的真实性负责。如有虚假，将依法承担相应责任。 </w:t>
      </w:r>
    </w:p>
    <w:p w14:paraId="038EF43D">
      <w:pPr>
        <w:widowControl w:val="0"/>
        <w:spacing w:line="360" w:lineRule="auto"/>
        <w:jc w:val="both"/>
        <w:rPr>
          <w:rFonts w:ascii="宋体" w:hAnsi="宋体" w:eastAsia="宋体" w:cs="宋体"/>
          <w:color w:val="auto"/>
          <w:sz w:val="24"/>
          <w:szCs w:val="24"/>
          <w:highlight w:val="none"/>
          <w:lang w:eastAsia="zh-CN"/>
        </w:rPr>
      </w:pPr>
    </w:p>
    <w:p w14:paraId="78452DCD">
      <w:pPr>
        <w:pStyle w:val="8"/>
        <w:rPr>
          <w:rFonts w:ascii="宋体" w:hAnsi="宋体" w:eastAsia="宋体" w:cs="宋体"/>
          <w:color w:val="auto"/>
          <w:sz w:val="24"/>
          <w:szCs w:val="24"/>
          <w:highlight w:val="none"/>
          <w:lang w:eastAsia="zh-CN"/>
        </w:rPr>
      </w:pPr>
    </w:p>
    <w:p w14:paraId="60F0BA85">
      <w:pPr>
        <w:pStyle w:val="23"/>
        <w:ind w:firstLine="300"/>
        <w:rPr>
          <w:color w:val="auto"/>
          <w:highlight w:val="none"/>
          <w:lang w:eastAsia="zh-CN"/>
        </w:rPr>
      </w:pPr>
    </w:p>
    <w:p w14:paraId="1E629E40">
      <w:pPr>
        <w:widowControl w:val="0"/>
        <w:spacing w:line="360" w:lineRule="auto"/>
        <w:jc w:val="both"/>
        <w:rPr>
          <w:rFonts w:ascii="宋体" w:hAnsi="宋体" w:eastAsia="宋体" w:cs="宋体"/>
          <w:color w:val="auto"/>
          <w:sz w:val="24"/>
          <w:szCs w:val="24"/>
          <w:highlight w:val="none"/>
          <w:lang w:eastAsia="zh-CN"/>
        </w:rPr>
      </w:pPr>
    </w:p>
    <w:p w14:paraId="3A545F20">
      <w:pPr>
        <w:widowControl w:val="0"/>
        <w:spacing w:line="360" w:lineRule="auto"/>
        <w:ind w:firstLine="5520" w:firstLineChars="2300"/>
        <w:jc w:val="both"/>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 xml:space="preserve">企业名称（盖章）： </w:t>
      </w:r>
    </w:p>
    <w:p w14:paraId="581ECA7B">
      <w:pPr>
        <w:widowControl w:val="0"/>
        <w:spacing w:line="360" w:lineRule="auto"/>
        <w:ind w:firstLine="5520" w:firstLineChars="2300"/>
        <w:jc w:val="both"/>
        <w:rPr>
          <w:color w:val="auto"/>
          <w:highlight w:val="none"/>
          <w:lang w:eastAsia="zh-CN"/>
        </w:rPr>
      </w:pPr>
      <w:r>
        <w:rPr>
          <w:rFonts w:ascii="宋体" w:hAnsi="宋体" w:eastAsia="宋体" w:cs="宋体"/>
          <w:color w:val="auto"/>
          <w:sz w:val="24"/>
          <w:szCs w:val="24"/>
          <w:highlight w:val="none"/>
          <w:lang w:eastAsia="zh-CN"/>
        </w:rPr>
        <w:t>日 期：</w:t>
      </w:r>
    </w:p>
    <w:p w14:paraId="2EF79E23">
      <w:pPr>
        <w:widowControl w:val="0"/>
        <w:spacing w:line="360" w:lineRule="auto"/>
        <w:jc w:val="both"/>
        <w:rPr>
          <w:color w:val="auto"/>
          <w:highlight w:val="none"/>
          <w:lang w:eastAsia="zh-CN"/>
        </w:rPr>
      </w:pPr>
    </w:p>
    <w:p w14:paraId="4C131B42">
      <w:pPr>
        <w:widowControl w:val="0"/>
        <w:spacing w:before="79" w:line="360" w:lineRule="auto"/>
        <w:jc w:val="both"/>
        <w:rPr>
          <w:rFonts w:ascii="宋体" w:hAnsi="宋体" w:eastAsia="宋体" w:cs="宋体"/>
          <w:color w:val="auto"/>
          <w:position w:val="17"/>
          <w:sz w:val="24"/>
          <w:szCs w:val="24"/>
          <w:highlight w:val="none"/>
          <w:lang w:eastAsia="zh-CN"/>
        </w:rPr>
      </w:pPr>
    </w:p>
    <w:p w14:paraId="353A3F09">
      <w:pPr>
        <w:widowControl w:val="0"/>
        <w:spacing w:before="79" w:line="360" w:lineRule="auto"/>
        <w:jc w:val="both"/>
        <w:rPr>
          <w:rFonts w:ascii="宋体" w:hAnsi="宋体" w:eastAsia="宋体" w:cs="宋体"/>
          <w:color w:val="auto"/>
          <w:sz w:val="24"/>
          <w:szCs w:val="24"/>
          <w:highlight w:val="none"/>
          <w:lang w:eastAsia="zh-CN"/>
        </w:rPr>
      </w:pPr>
      <w:r>
        <w:rPr>
          <w:rFonts w:ascii="宋体" w:hAnsi="宋体" w:eastAsia="宋体" w:cs="宋体"/>
          <w:color w:val="auto"/>
          <w:position w:val="17"/>
          <w:sz w:val="24"/>
          <w:szCs w:val="24"/>
          <w:highlight w:val="none"/>
          <w:lang w:eastAsia="zh-CN"/>
        </w:rPr>
        <w:t>注：1、从业人员、营业收入、资产总额填报上一年度数据</w:t>
      </w:r>
      <w:r>
        <w:rPr>
          <w:rFonts w:ascii="宋体" w:hAnsi="宋体" w:eastAsia="宋体" w:cs="宋体"/>
          <w:color w:val="auto"/>
          <w:spacing w:val="-1"/>
          <w:position w:val="17"/>
          <w:sz w:val="24"/>
          <w:szCs w:val="24"/>
          <w:highlight w:val="none"/>
          <w:lang w:eastAsia="zh-CN"/>
        </w:rPr>
        <w:t>，无上一年度数据的新成</w:t>
      </w:r>
      <w:r>
        <w:rPr>
          <w:rFonts w:hint="eastAsia" w:ascii="宋体" w:hAnsi="宋体" w:eastAsia="宋体" w:cs="宋体"/>
          <w:color w:val="auto"/>
          <w:spacing w:val="-1"/>
          <w:position w:val="17"/>
          <w:sz w:val="24"/>
          <w:szCs w:val="24"/>
          <w:highlight w:val="none"/>
          <w:lang w:eastAsia="zh-CN"/>
        </w:rPr>
        <w:t>立企业可不填报。</w:t>
      </w:r>
    </w:p>
    <w:p w14:paraId="6BDDABD2">
      <w:pPr>
        <w:spacing w:after="240" w:afterLines="100"/>
        <w:rPr>
          <w:rFonts w:ascii="宋体" w:hAnsi="宋体" w:eastAsia="宋体" w:cs="宋体"/>
          <w:b/>
          <w:bCs/>
          <w:color w:val="auto"/>
          <w:sz w:val="28"/>
          <w:szCs w:val="28"/>
          <w:highlight w:val="none"/>
          <w:lang w:eastAsia="zh-CN"/>
        </w:rPr>
      </w:pPr>
    </w:p>
    <w:p w14:paraId="739DA1BE">
      <w:pPr>
        <w:pStyle w:val="23"/>
        <w:ind w:firstLine="300"/>
        <w:rPr>
          <w:color w:val="auto"/>
          <w:highlight w:val="none"/>
          <w:lang w:eastAsia="zh-CN"/>
        </w:rPr>
      </w:pPr>
    </w:p>
    <w:p w14:paraId="5AF9D8A0">
      <w:pPr>
        <w:pStyle w:val="10"/>
        <w:rPr>
          <w:color w:val="auto"/>
          <w:highlight w:val="none"/>
          <w:lang w:eastAsia="zh-CN"/>
        </w:rPr>
      </w:pPr>
    </w:p>
    <w:p w14:paraId="33766934">
      <w:pPr>
        <w:pStyle w:val="10"/>
        <w:rPr>
          <w:color w:val="auto"/>
          <w:highlight w:val="none"/>
          <w:lang w:eastAsia="zh-CN"/>
        </w:rPr>
      </w:pPr>
    </w:p>
    <w:p w14:paraId="4704D7F0">
      <w:pPr>
        <w:spacing w:after="240" w:afterLines="100"/>
        <w:rPr>
          <w:rFonts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《中小企业声明函》填写指引及风险提示：</w:t>
      </w:r>
    </w:p>
    <w:p w14:paraId="73DA6287">
      <w:pPr>
        <w:spacing w:line="360" w:lineRule="auto"/>
        <w:rPr>
          <w:rFonts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（一）填写指引：</w:t>
      </w:r>
    </w:p>
    <w:p w14:paraId="44C93F76">
      <w:pPr>
        <w:spacing w:line="360" w:lineRule="auto"/>
        <w:ind w:firstLine="480" w:firstLineChars="200"/>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1、供应商在填写时请依照谈判文件提供的格式和内容填写，</w:t>
      </w:r>
      <w:r>
        <w:rPr>
          <w:rFonts w:hint="eastAsia" w:ascii="宋体" w:hAnsi="宋体" w:eastAsia="宋体" w:cs="宋体"/>
          <w:b/>
          <w:bCs/>
          <w:color w:val="auto"/>
          <w:sz w:val="24"/>
          <w:szCs w:val="24"/>
          <w:highlight w:val="none"/>
          <w:lang w:eastAsia="zh-CN"/>
        </w:rPr>
        <w:t>不得随意变更格式</w:t>
      </w:r>
      <w:r>
        <w:rPr>
          <w:rFonts w:hint="eastAsia" w:ascii="宋体" w:hAnsi="宋体" w:eastAsia="宋体" w:cs="宋体"/>
          <w:color w:val="auto"/>
          <w:sz w:val="24"/>
          <w:szCs w:val="24"/>
          <w:highlight w:val="none"/>
          <w:lang w:eastAsia="zh-CN"/>
        </w:rPr>
        <w:t>。</w:t>
      </w:r>
    </w:p>
    <w:p w14:paraId="217358B7">
      <w:pPr>
        <w:spacing w:line="360" w:lineRule="auto"/>
        <w:ind w:firstLine="480" w:firstLineChars="200"/>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2、《中小企业声明函》由供应商根据承接服务的企业实际情况填写，不符合要求的供应商可以不填写或直接删除本格式。</w:t>
      </w:r>
    </w:p>
    <w:p w14:paraId="68B5C400">
      <w:pPr>
        <w:spacing w:line="360" w:lineRule="auto"/>
        <w:ind w:firstLine="480" w:firstLineChars="200"/>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3、填写需参考的相关文件：（1）《政府采购促进中小企业发展管理办法》（财库〔2020〕46号）、《关于中小企业划型标准规定的通知》（工信部联企业〔2011〕300号文，详见下述附表）</w:t>
      </w:r>
    </w:p>
    <w:p w14:paraId="6325173D">
      <w:pPr>
        <w:spacing w:line="360" w:lineRule="auto"/>
        <w:ind w:firstLine="480" w:firstLineChars="200"/>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4、具体要求：</w:t>
      </w:r>
    </w:p>
    <w:p w14:paraId="23263EC4">
      <w:pPr>
        <w:spacing w:line="360" w:lineRule="auto"/>
        <w:ind w:firstLine="480" w:firstLineChars="200"/>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（1）第一处，在“单位名称”“项目名称”下划线处填写本采购项目的采购人名称和项目名称。</w:t>
      </w:r>
    </w:p>
    <w:p w14:paraId="1B42E4AB">
      <w:pPr>
        <w:spacing w:line="360" w:lineRule="auto"/>
        <w:ind w:firstLine="480" w:firstLineChars="200"/>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第二处，在“标的名称”下划线处填写本项目采购具体品目的名称，如是单品目，直接填写项目名称或品目名称。在“采购文件中明确的所属行业”中填写本谈判文件第二章“供应商须知前附表”中列明的行业，一定要按照谈判文件明确的内容进行填写。</w:t>
      </w:r>
    </w:p>
    <w:p w14:paraId="6ADC23B4">
      <w:pPr>
        <w:spacing w:line="360" w:lineRule="auto"/>
        <w:ind w:firstLine="480" w:firstLineChars="200"/>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第三处，在“企业名称”下划线处如实填写承接服务的企业名称，在“从业人员”“营业收入”“资产总额”下划线处如实填写承接服务的企业相关信息，数据务必向承接服务的企业进行核实；如是多品目，须填写每一品目的承接服务的企业信息。如承接服务的企业是供应商，则填写供应商信息。</w:t>
      </w:r>
    </w:p>
    <w:p w14:paraId="49C921F3">
      <w:pPr>
        <w:spacing w:line="360" w:lineRule="auto"/>
        <w:ind w:firstLine="480" w:firstLineChars="200"/>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（4）第四处在“中型企业、小型企业、微型企业”下划线处如实依照300号文确定承接服务的企业类型并填写。</w:t>
      </w:r>
    </w:p>
    <w:p w14:paraId="798BA6C0">
      <w:pPr>
        <w:spacing w:line="360" w:lineRule="auto"/>
        <w:ind w:firstLine="480" w:firstLineChars="200"/>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（5）填写内容应一一对应，不能漏填或误填。</w:t>
      </w:r>
    </w:p>
    <w:p w14:paraId="738EFA2C">
      <w:pPr>
        <w:spacing w:line="360" w:lineRule="auto"/>
        <w:ind w:firstLine="480" w:firstLineChars="200"/>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5、允许联合体参加或合同分包的项目，《中小企业声明函》中需填写联合体协议或签订分包意向协议中的中小企业（或小微企业）相关信息，并在 “项目名称”部分标明联合体中中小企业（或小微企业）承担的具体内容或者中小企业的具体合同分包内容。</w:t>
      </w:r>
    </w:p>
    <w:p w14:paraId="672F8709">
      <w:pPr>
        <w:spacing w:line="360" w:lineRule="auto"/>
        <w:ind w:firstLine="562" w:firstLineChars="200"/>
        <w:jc w:val="both"/>
        <w:rPr>
          <w:rFonts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（二）风险提示</w:t>
      </w:r>
    </w:p>
    <w:p w14:paraId="0FE4F59C">
      <w:pPr>
        <w:spacing w:line="360" w:lineRule="auto"/>
        <w:ind w:firstLine="480" w:firstLineChars="200"/>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1、供应商填写《中小企业声明函》的，必须如实填报，</w:t>
      </w:r>
      <w:r>
        <w:rPr>
          <w:rFonts w:hint="eastAsia" w:asciiTheme="minorEastAsia" w:hAnsiTheme="minorEastAsia" w:eastAsiaTheme="minorEastAsia" w:cstheme="minorEastAsia"/>
          <w:color w:val="auto"/>
          <w:kern w:val="2"/>
          <w:sz w:val="24"/>
          <w:szCs w:val="24"/>
          <w:highlight w:val="none"/>
          <w:lang w:eastAsia="zh-CN" w:bidi="ar"/>
        </w:rPr>
        <w:t>供应商</w:t>
      </w:r>
      <w:r>
        <w:rPr>
          <w:rFonts w:hint="eastAsia" w:ascii="宋体" w:hAnsi="宋体" w:eastAsia="宋体" w:cs="宋体"/>
          <w:color w:val="auto"/>
          <w:sz w:val="24"/>
          <w:szCs w:val="24"/>
          <w:highlight w:val="none"/>
          <w:lang w:eastAsia="zh-CN"/>
        </w:rPr>
        <w:t>享受了谈判文件规定的中小企业扶持政策的，《中小企业声明函》随中标结果公开，接受社会监督。</w:t>
      </w:r>
    </w:p>
    <w:p w14:paraId="02A326D5">
      <w:pPr>
        <w:spacing w:line="360" w:lineRule="auto"/>
        <w:ind w:firstLine="480" w:firstLineChars="200"/>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2、承接本项目服务的企业本身为中小企业，但存在属于大企业的分支机构或控股股东为大企业或与大企业的负责人为同一人的情形，也不享受谈判文件规定的中小企业扶持政策。</w:t>
      </w:r>
    </w:p>
    <w:p w14:paraId="08B1E75B">
      <w:pPr>
        <w:spacing w:line="360" w:lineRule="auto"/>
        <w:ind w:firstLine="482" w:firstLineChars="200"/>
        <w:jc w:val="both"/>
        <w:rPr>
          <w:rFonts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3、供应商提供声明函内容不实的，属于提供虚假材料谋取中标，将追究相应责任</w:t>
      </w:r>
      <w:r>
        <w:rPr>
          <w:rFonts w:hint="eastAsia" w:ascii="宋体" w:hAnsi="宋体" w:eastAsia="宋体" w:cs="宋体"/>
          <w:color w:val="auto"/>
          <w:spacing w:val="-5"/>
          <w:sz w:val="24"/>
          <w:szCs w:val="24"/>
          <w:highlight w:val="none"/>
          <w:lang w:eastAsia="zh-CN"/>
          <w14:textOutline w14:w="4356" w14:cap="sq" w14:cmpd="sng" w14:algn="ctr">
            <w14:solidFill>
              <w14:srgbClr w14:val="000000"/>
            </w14:solidFill>
            <w14:prstDash w14:val="solid"/>
            <w14:bevel/>
          </w14:textOutline>
        </w:rPr>
        <w:t>。</w:t>
      </w:r>
      <w:r>
        <w:rPr>
          <w:rFonts w:hint="eastAsia" w:ascii="宋体" w:hAnsi="宋体" w:eastAsia="宋体" w:cs="宋体"/>
          <w:color w:val="auto"/>
          <w:spacing w:val="-5"/>
          <w:sz w:val="24"/>
          <w:szCs w:val="24"/>
          <w:highlight w:val="none"/>
          <w:lang w:eastAsia="zh-CN"/>
          <w14:textOutline w14:w="4356" w14:cap="sq" w14:cmpd="sng" w14:algn="ctr">
            <w14:solidFill>
              <w14:srgbClr w14:val="000000"/>
            </w14:solidFill>
            <w14:prstDash w14:val="solid"/>
            <w14:bevel/>
          </w14:textOutline>
        </w:rPr>
        <w:br w:type="page"/>
      </w:r>
      <w:r>
        <w:rPr>
          <w:rFonts w:hint="eastAsia" w:ascii="宋体" w:hAnsi="宋体" w:eastAsia="宋体" w:cs="宋体"/>
          <w:b/>
          <w:bCs/>
          <w:color w:val="auto"/>
          <w:sz w:val="24"/>
          <w:szCs w:val="24"/>
          <w:highlight w:val="none"/>
          <w:lang w:eastAsia="zh-CN"/>
        </w:rPr>
        <w:t>附表</w:t>
      </w:r>
    </w:p>
    <w:p w14:paraId="03A1779F">
      <w:pPr>
        <w:pStyle w:val="21"/>
        <w:widowControl w:val="0"/>
        <w:spacing w:before="0" w:beforeAutospacing="0" w:after="0" w:afterAutospacing="0" w:line="350" w:lineRule="exact"/>
        <w:jc w:val="center"/>
        <w:rPr>
          <w:color w:val="auto"/>
          <w:spacing w:val="-5"/>
          <w:szCs w:val="24"/>
          <w:highlight w:val="none"/>
          <w:lang w:eastAsia="zh-CN"/>
          <w14:textOutline w14:w="4356" w14:cap="sq" w14:cmpd="sng" w14:algn="ctr">
            <w14:solidFill>
              <w14:srgbClr w14:val="000000"/>
            </w14:solidFill>
            <w14:prstDash w14:val="solid"/>
            <w14:bevel/>
          </w14:textOutline>
        </w:rPr>
      </w:pPr>
      <w:r>
        <w:rPr>
          <w:rFonts w:hint="eastAsia"/>
          <w:color w:val="auto"/>
          <w:spacing w:val="-5"/>
          <w:szCs w:val="24"/>
          <w:highlight w:val="none"/>
          <w:lang w:eastAsia="zh-CN"/>
          <w14:textOutline w14:w="4356" w14:cap="sq" w14:cmpd="sng" w14:algn="ctr">
            <w14:solidFill>
              <w14:srgbClr w14:val="000000"/>
            </w14:solidFill>
            <w14:prstDash w14:val="solid"/>
            <w14:bevel/>
          </w14:textOutline>
        </w:rPr>
        <w:t>中小企业划型标准规定</w:t>
      </w:r>
    </w:p>
    <w:p w14:paraId="6F350685">
      <w:pPr>
        <w:pStyle w:val="21"/>
        <w:widowControl w:val="0"/>
        <w:spacing w:before="0" w:beforeAutospacing="0" w:after="0" w:afterAutospacing="0" w:line="350" w:lineRule="exact"/>
        <w:jc w:val="center"/>
        <w:rPr>
          <w:b/>
          <w:bCs/>
          <w:color w:val="auto"/>
          <w:szCs w:val="24"/>
          <w:highlight w:val="none"/>
          <w:lang w:eastAsia="zh-CN"/>
        </w:rPr>
      </w:pPr>
      <w:r>
        <w:rPr>
          <w:rFonts w:hint="eastAsia"/>
          <w:b/>
          <w:bCs/>
          <w:color w:val="auto"/>
          <w:szCs w:val="24"/>
          <w:highlight w:val="none"/>
          <w:lang w:eastAsia="zh-CN"/>
        </w:rPr>
        <w:t>（</w:t>
      </w:r>
      <w:r>
        <w:rPr>
          <w:rFonts w:hint="eastAsia"/>
          <w:color w:val="auto"/>
          <w:szCs w:val="24"/>
          <w:highlight w:val="none"/>
          <w:lang w:eastAsia="zh-CN"/>
        </w:rPr>
        <w:t>工信部联企业〔2011〕300号</w:t>
      </w:r>
      <w:r>
        <w:rPr>
          <w:rFonts w:hint="eastAsia"/>
          <w:b/>
          <w:bCs/>
          <w:color w:val="auto"/>
          <w:szCs w:val="24"/>
          <w:highlight w:val="none"/>
          <w:lang w:eastAsia="zh-CN"/>
        </w:rPr>
        <w:t>）</w:t>
      </w:r>
    </w:p>
    <w:p w14:paraId="7E01910C">
      <w:pPr>
        <w:pStyle w:val="21"/>
        <w:widowControl w:val="0"/>
        <w:spacing w:before="0" w:beforeAutospacing="0" w:after="0" w:afterAutospacing="0" w:line="350" w:lineRule="exact"/>
        <w:jc w:val="right"/>
        <w:rPr>
          <w:b/>
          <w:bCs/>
          <w:color w:val="auto"/>
          <w:szCs w:val="24"/>
          <w:highlight w:val="none"/>
          <w:lang w:eastAsia="zh-CN"/>
        </w:rPr>
      </w:pPr>
      <w:r>
        <w:rPr>
          <w:rFonts w:hint="eastAsia"/>
          <w:b/>
          <w:bCs/>
          <w:color w:val="auto"/>
          <w:szCs w:val="24"/>
          <w:highlight w:val="none"/>
          <w:lang w:eastAsia="zh-CN"/>
        </w:rPr>
        <w:t>---（摘要）</w:t>
      </w:r>
    </w:p>
    <w:p w14:paraId="03807D37">
      <w:pPr>
        <w:pStyle w:val="21"/>
        <w:widowControl w:val="0"/>
        <w:spacing w:before="0" w:beforeAutospacing="0" w:after="0" w:afterAutospacing="0" w:line="360" w:lineRule="auto"/>
        <w:ind w:firstLine="482" w:firstLineChars="200"/>
        <w:jc w:val="both"/>
        <w:rPr>
          <w:b/>
          <w:color w:val="auto"/>
          <w:szCs w:val="24"/>
          <w:highlight w:val="none"/>
          <w:lang w:eastAsia="zh-CN"/>
        </w:rPr>
      </w:pPr>
      <w:r>
        <w:rPr>
          <w:rFonts w:hint="eastAsia"/>
          <w:b/>
          <w:color w:val="auto"/>
          <w:szCs w:val="24"/>
          <w:highlight w:val="none"/>
          <w:lang w:eastAsia="zh-CN"/>
        </w:rPr>
        <w:t>一、本规定适用的行业包括：</w:t>
      </w:r>
    </w:p>
    <w:p w14:paraId="61CA85A9">
      <w:pPr>
        <w:widowControl w:val="0"/>
        <w:spacing w:before="60" w:beforeLines="25" w:line="360" w:lineRule="auto"/>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DBC997E">
      <w:pPr>
        <w:pStyle w:val="21"/>
        <w:widowControl w:val="0"/>
        <w:spacing w:before="0" w:beforeAutospacing="0" w:after="0" w:afterAutospacing="0" w:line="360" w:lineRule="auto"/>
        <w:ind w:firstLine="482" w:firstLineChars="200"/>
        <w:jc w:val="both"/>
        <w:rPr>
          <w:b/>
          <w:color w:val="auto"/>
          <w:szCs w:val="24"/>
          <w:highlight w:val="none"/>
          <w:lang w:eastAsia="zh-CN"/>
        </w:rPr>
      </w:pPr>
      <w:r>
        <w:rPr>
          <w:rFonts w:hint="eastAsia"/>
          <w:b/>
          <w:color w:val="auto"/>
          <w:szCs w:val="24"/>
          <w:highlight w:val="none"/>
          <w:lang w:eastAsia="zh-CN"/>
        </w:rPr>
        <w:t>二、各行业划型标准为：</w:t>
      </w:r>
    </w:p>
    <w:p w14:paraId="5103D1A8">
      <w:pPr>
        <w:widowControl w:val="0"/>
        <w:spacing w:before="60" w:beforeLines="25" w:line="360" w:lineRule="auto"/>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w:t>
      </w:r>
      <w:r>
        <w:rPr>
          <w:rFonts w:hint="eastAsia" w:ascii="宋体" w:hAnsi="宋体" w:eastAsia="宋体" w:cs="宋体"/>
          <w:b/>
          <w:bCs/>
          <w:color w:val="auto"/>
          <w:sz w:val="24"/>
          <w:szCs w:val="24"/>
          <w:highlight w:val="none"/>
          <w:lang w:eastAsia="zh-CN"/>
        </w:rPr>
        <w:t>（一）农、林、牧、渔业。</w:t>
      </w:r>
      <w:r>
        <w:rPr>
          <w:rFonts w:hint="eastAsia" w:ascii="宋体" w:hAnsi="宋体" w:eastAsia="宋体" w:cs="宋体"/>
          <w:color w:val="auto"/>
          <w:sz w:val="24"/>
          <w:szCs w:val="24"/>
          <w:highlight w:val="none"/>
          <w:lang w:eastAsia="zh-CN"/>
        </w:rPr>
        <w:t>营业收入20000万元以下的为中小微型企业。其中，营业收入500万元及以上的为中型企业，营业收入50万元及以上的为小型企业，营业收入50万元以下的为微型企业。</w:t>
      </w:r>
    </w:p>
    <w:p w14:paraId="451FD1EF">
      <w:pPr>
        <w:widowControl w:val="0"/>
        <w:spacing w:before="120" w:beforeLines="50" w:line="360" w:lineRule="auto"/>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w:t>
      </w:r>
      <w:r>
        <w:rPr>
          <w:rFonts w:hint="eastAsia" w:ascii="宋体" w:hAnsi="宋体" w:eastAsia="宋体" w:cs="宋体"/>
          <w:b/>
          <w:bCs/>
          <w:color w:val="auto"/>
          <w:sz w:val="24"/>
          <w:szCs w:val="24"/>
          <w:highlight w:val="none"/>
          <w:lang w:eastAsia="zh-CN"/>
        </w:rPr>
        <w:t>　（二）工业。</w:t>
      </w:r>
      <w:r>
        <w:rPr>
          <w:rFonts w:hint="eastAsia" w:ascii="宋体" w:hAnsi="宋体" w:eastAsia="宋体" w:cs="宋体"/>
          <w:color w:val="auto"/>
          <w:sz w:val="24"/>
          <w:szCs w:val="24"/>
          <w:highlight w:val="none"/>
          <w:lang w:eastAsia="zh-CN"/>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FAA7654">
      <w:pPr>
        <w:widowControl w:val="0"/>
        <w:spacing w:before="79" w:beforeLines="33" w:line="360" w:lineRule="auto"/>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w:t>
      </w:r>
      <w:r>
        <w:rPr>
          <w:rFonts w:hint="eastAsia" w:ascii="宋体" w:hAnsi="宋体" w:eastAsia="宋体" w:cs="宋体"/>
          <w:b/>
          <w:bCs/>
          <w:color w:val="auto"/>
          <w:sz w:val="24"/>
          <w:szCs w:val="24"/>
          <w:highlight w:val="none"/>
          <w:lang w:eastAsia="zh-CN"/>
        </w:rPr>
        <w:t>（三）建筑业。</w:t>
      </w:r>
      <w:r>
        <w:rPr>
          <w:rFonts w:hint="eastAsia" w:ascii="宋体" w:hAnsi="宋体" w:eastAsia="宋体" w:cs="宋体"/>
          <w:color w:val="auto"/>
          <w:sz w:val="24"/>
          <w:szCs w:val="24"/>
          <w:highlight w:val="none"/>
          <w:lang w:eastAsia="zh-CN"/>
        </w:rPr>
        <w:t>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55A7A2D">
      <w:pPr>
        <w:widowControl w:val="0"/>
        <w:spacing w:before="76" w:beforeLines="32" w:line="360" w:lineRule="auto"/>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w:t>
      </w:r>
      <w:r>
        <w:rPr>
          <w:rFonts w:hint="eastAsia" w:ascii="宋体" w:hAnsi="宋体" w:eastAsia="宋体" w:cs="宋体"/>
          <w:b/>
          <w:bCs/>
          <w:color w:val="auto"/>
          <w:sz w:val="24"/>
          <w:szCs w:val="24"/>
          <w:highlight w:val="none"/>
          <w:lang w:eastAsia="zh-CN"/>
        </w:rPr>
        <w:t>（四）批发业。</w:t>
      </w:r>
      <w:r>
        <w:rPr>
          <w:rFonts w:hint="eastAsia" w:ascii="宋体" w:hAnsi="宋体" w:eastAsia="宋体" w:cs="宋体"/>
          <w:color w:val="auto"/>
          <w:sz w:val="24"/>
          <w:szCs w:val="24"/>
          <w:highlight w:val="none"/>
          <w:lang w:eastAsia="zh-CN"/>
        </w:rPr>
        <w:t>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5EF82C0D">
      <w:pPr>
        <w:widowControl w:val="0"/>
        <w:spacing w:before="120" w:beforeLines="50" w:line="360" w:lineRule="auto"/>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w:t>
      </w:r>
      <w:r>
        <w:rPr>
          <w:rFonts w:hint="eastAsia" w:ascii="宋体" w:hAnsi="宋体" w:eastAsia="宋体" w:cs="宋体"/>
          <w:b/>
          <w:bCs/>
          <w:color w:val="auto"/>
          <w:sz w:val="24"/>
          <w:szCs w:val="24"/>
          <w:highlight w:val="none"/>
          <w:lang w:eastAsia="zh-CN"/>
        </w:rPr>
        <w:t>　（五）零售业。</w:t>
      </w:r>
      <w:r>
        <w:rPr>
          <w:rFonts w:hint="eastAsia" w:ascii="宋体" w:hAnsi="宋体" w:eastAsia="宋体" w:cs="宋体"/>
          <w:color w:val="auto"/>
          <w:sz w:val="24"/>
          <w:szCs w:val="24"/>
          <w:highlight w:val="none"/>
          <w:lang w:eastAsia="zh-CN"/>
        </w:rPr>
        <w:t>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256F649">
      <w:pPr>
        <w:widowControl w:val="0"/>
        <w:spacing w:line="360" w:lineRule="auto"/>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w:t>
      </w:r>
      <w:r>
        <w:rPr>
          <w:rFonts w:hint="eastAsia" w:ascii="宋体" w:hAnsi="宋体" w:eastAsia="宋体" w:cs="宋体"/>
          <w:b/>
          <w:bCs/>
          <w:color w:val="auto"/>
          <w:sz w:val="24"/>
          <w:szCs w:val="24"/>
          <w:highlight w:val="none"/>
          <w:lang w:eastAsia="zh-CN"/>
        </w:rPr>
        <w:t>　（六）交通运输业。</w:t>
      </w:r>
      <w:r>
        <w:rPr>
          <w:rFonts w:hint="eastAsia" w:ascii="宋体" w:hAnsi="宋体" w:eastAsia="宋体" w:cs="宋体"/>
          <w:color w:val="auto"/>
          <w:sz w:val="24"/>
          <w:szCs w:val="24"/>
          <w:highlight w:val="none"/>
          <w:lang w:eastAsia="zh-CN"/>
        </w:rPr>
        <w:t>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15C3B5B">
      <w:pPr>
        <w:widowControl w:val="0"/>
        <w:spacing w:before="120" w:beforeLines="50" w:line="360" w:lineRule="auto"/>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w:t>
      </w:r>
      <w:r>
        <w:rPr>
          <w:rFonts w:hint="eastAsia" w:ascii="宋体" w:hAnsi="宋体" w:eastAsia="宋体" w:cs="宋体"/>
          <w:b/>
          <w:bCs/>
          <w:color w:val="auto"/>
          <w:sz w:val="24"/>
          <w:szCs w:val="24"/>
          <w:highlight w:val="none"/>
          <w:lang w:eastAsia="zh-CN"/>
        </w:rPr>
        <w:t>　（七）仓储业。</w:t>
      </w:r>
      <w:r>
        <w:rPr>
          <w:rFonts w:hint="eastAsia" w:ascii="宋体" w:hAnsi="宋体" w:eastAsia="宋体" w:cs="宋体"/>
          <w:color w:val="auto"/>
          <w:sz w:val="24"/>
          <w:szCs w:val="24"/>
          <w:highlight w:val="none"/>
          <w:lang w:eastAsia="zh-CN"/>
        </w:rPr>
        <w:t>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4A4F5EE">
      <w:pPr>
        <w:widowControl w:val="0"/>
        <w:spacing w:before="120" w:beforeLines="50" w:line="360" w:lineRule="auto"/>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w:t>
      </w:r>
      <w:r>
        <w:rPr>
          <w:rFonts w:hint="eastAsia" w:ascii="宋体" w:hAnsi="宋体" w:eastAsia="宋体" w:cs="宋体"/>
          <w:b/>
          <w:bCs/>
          <w:color w:val="auto"/>
          <w:sz w:val="24"/>
          <w:szCs w:val="24"/>
          <w:highlight w:val="none"/>
          <w:lang w:eastAsia="zh-CN"/>
        </w:rPr>
        <w:t>（八）邮政业。</w:t>
      </w:r>
      <w:r>
        <w:rPr>
          <w:rFonts w:hint="eastAsia" w:ascii="宋体" w:hAnsi="宋体" w:eastAsia="宋体" w:cs="宋体"/>
          <w:color w:val="auto"/>
          <w:sz w:val="24"/>
          <w:szCs w:val="24"/>
          <w:highlight w:val="none"/>
          <w:lang w:eastAsia="zh-CN"/>
        </w:rPr>
        <w:t>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74407A70">
      <w:pPr>
        <w:widowControl w:val="0"/>
        <w:spacing w:before="120" w:beforeLines="50" w:line="360" w:lineRule="auto"/>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w:t>
      </w:r>
      <w:r>
        <w:rPr>
          <w:rFonts w:hint="eastAsia" w:ascii="宋体" w:hAnsi="宋体" w:eastAsia="宋体" w:cs="宋体"/>
          <w:b/>
          <w:bCs/>
          <w:color w:val="auto"/>
          <w:sz w:val="24"/>
          <w:szCs w:val="24"/>
          <w:highlight w:val="none"/>
          <w:lang w:eastAsia="zh-CN"/>
        </w:rPr>
        <w:t>　（九）住宿业。</w:t>
      </w:r>
      <w:r>
        <w:rPr>
          <w:rFonts w:hint="eastAsia" w:ascii="宋体" w:hAnsi="宋体" w:eastAsia="宋体" w:cs="宋体"/>
          <w:color w:val="auto"/>
          <w:sz w:val="24"/>
          <w:szCs w:val="24"/>
          <w:highlight w:val="none"/>
          <w:lang w:eastAsia="zh-CN"/>
        </w:rPr>
        <w:t>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0139A12">
      <w:pPr>
        <w:widowControl w:val="0"/>
        <w:spacing w:before="120" w:beforeLines="50" w:line="360" w:lineRule="auto"/>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w:t>
      </w:r>
      <w:r>
        <w:rPr>
          <w:rFonts w:hint="eastAsia" w:ascii="宋体" w:hAnsi="宋体" w:eastAsia="宋体" w:cs="宋体"/>
          <w:b/>
          <w:bCs/>
          <w:color w:val="auto"/>
          <w:sz w:val="24"/>
          <w:szCs w:val="24"/>
          <w:highlight w:val="none"/>
          <w:lang w:eastAsia="zh-CN"/>
        </w:rPr>
        <w:t>（十）餐饮业。</w:t>
      </w:r>
      <w:r>
        <w:rPr>
          <w:rFonts w:hint="eastAsia" w:ascii="宋体" w:hAnsi="宋体" w:eastAsia="宋体" w:cs="宋体"/>
          <w:color w:val="auto"/>
          <w:sz w:val="24"/>
          <w:szCs w:val="24"/>
          <w:highlight w:val="none"/>
          <w:lang w:eastAsia="zh-CN"/>
        </w:rPr>
        <w:t>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A49BDDE">
      <w:pPr>
        <w:widowControl w:val="0"/>
        <w:spacing w:before="45" w:beforeLines="19" w:line="360" w:lineRule="auto"/>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w:t>
      </w:r>
      <w:r>
        <w:rPr>
          <w:rFonts w:hint="eastAsia" w:ascii="宋体" w:hAnsi="宋体" w:eastAsia="宋体" w:cs="宋体"/>
          <w:b/>
          <w:bCs/>
          <w:color w:val="auto"/>
          <w:sz w:val="24"/>
          <w:szCs w:val="24"/>
          <w:highlight w:val="none"/>
          <w:lang w:eastAsia="zh-CN"/>
        </w:rPr>
        <w:t>（十一）信息传输业。</w:t>
      </w:r>
      <w:r>
        <w:rPr>
          <w:rFonts w:hint="eastAsia" w:ascii="宋体" w:hAnsi="宋体" w:eastAsia="宋体" w:cs="宋体"/>
          <w:color w:val="auto"/>
          <w:sz w:val="24"/>
          <w:szCs w:val="24"/>
          <w:highlight w:val="none"/>
          <w:lang w:eastAsia="zh-CN"/>
        </w:rPr>
        <w:t>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9C2C582">
      <w:pPr>
        <w:widowControl w:val="0"/>
        <w:spacing w:before="120" w:beforeLines="50" w:line="360" w:lineRule="auto"/>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w:t>
      </w:r>
      <w:r>
        <w:rPr>
          <w:rFonts w:hint="eastAsia" w:ascii="宋体" w:hAnsi="宋体" w:eastAsia="宋体" w:cs="宋体"/>
          <w:b/>
          <w:bCs/>
          <w:color w:val="auto"/>
          <w:sz w:val="24"/>
          <w:szCs w:val="24"/>
          <w:highlight w:val="none"/>
          <w:lang w:eastAsia="zh-CN"/>
        </w:rPr>
        <w:t>（十二）软件和信息技术服务业。</w:t>
      </w:r>
      <w:r>
        <w:rPr>
          <w:rFonts w:hint="eastAsia" w:ascii="宋体" w:hAnsi="宋体" w:eastAsia="宋体" w:cs="宋体"/>
          <w:color w:val="auto"/>
          <w:sz w:val="24"/>
          <w:szCs w:val="24"/>
          <w:highlight w:val="none"/>
          <w:lang w:eastAsia="zh-CN"/>
        </w:rPr>
        <w:t>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9FBC0B4">
      <w:pPr>
        <w:widowControl w:val="0"/>
        <w:spacing w:before="120" w:beforeLines="50" w:line="360" w:lineRule="auto"/>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w:t>
      </w:r>
      <w:r>
        <w:rPr>
          <w:rFonts w:hint="eastAsia" w:ascii="宋体" w:hAnsi="宋体" w:eastAsia="宋体" w:cs="宋体"/>
          <w:b/>
          <w:bCs/>
          <w:color w:val="auto"/>
          <w:sz w:val="24"/>
          <w:szCs w:val="24"/>
          <w:highlight w:val="none"/>
          <w:lang w:eastAsia="zh-CN"/>
        </w:rPr>
        <w:t>　（十三）房地产开发经营。</w:t>
      </w:r>
      <w:r>
        <w:rPr>
          <w:rFonts w:hint="eastAsia" w:ascii="宋体" w:hAnsi="宋体" w:eastAsia="宋体" w:cs="宋体"/>
          <w:color w:val="auto"/>
          <w:sz w:val="24"/>
          <w:szCs w:val="24"/>
          <w:highlight w:val="none"/>
          <w:lang w:eastAsia="zh-CN"/>
        </w:rPr>
        <w:t>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491BEC8F">
      <w:pPr>
        <w:widowControl w:val="0"/>
        <w:spacing w:before="120" w:beforeLines="50" w:line="360" w:lineRule="auto"/>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w:t>
      </w:r>
      <w:r>
        <w:rPr>
          <w:rFonts w:hint="eastAsia" w:ascii="宋体" w:hAnsi="宋体" w:eastAsia="宋体" w:cs="宋体"/>
          <w:b/>
          <w:bCs/>
          <w:color w:val="auto"/>
          <w:sz w:val="24"/>
          <w:szCs w:val="24"/>
          <w:highlight w:val="none"/>
          <w:lang w:eastAsia="zh-CN"/>
        </w:rPr>
        <w:t>（十四）物业管理。</w:t>
      </w:r>
      <w:r>
        <w:rPr>
          <w:rFonts w:hint="eastAsia" w:ascii="宋体" w:hAnsi="宋体" w:eastAsia="宋体" w:cs="宋体"/>
          <w:color w:val="auto"/>
          <w:sz w:val="24"/>
          <w:szCs w:val="24"/>
          <w:highlight w:val="none"/>
          <w:lang w:eastAsia="zh-CN"/>
        </w:rPr>
        <w:t>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7944BD01">
      <w:pPr>
        <w:widowControl w:val="0"/>
        <w:spacing w:before="120" w:beforeLines="50" w:line="360" w:lineRule="auto"/>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w:t>
      </w:r>
      <w:r>
        <w:rPr>
          <w:rFonts w:hint="eastAsia" w:ascii="宋体" w:hAnsi="宋体" w:eastAsia="宋体" w:cs="宋体"/>
          <w:b/>
          <w:bCs/>
          <w:color w:val="auto"/>
          <w:sz w:val="24"/>
          <w:szCs w:val="24"/>
          <w:highlight w:val="none"/>
          <w:lang w:eastAsia="zh-CN"/>
        </w:rPr>
        <w:t>（十五）租赁和商务服务业。</w:t>
      </w:r>
      <w:r>
        <w:rPr>
          <w:rFonts w:hint="eastAsia" w:ascii="宋体" w:hAnsi="宋体" w:eastAsia="宋体" w:cs="宋体"/>
          <w:color w:val="auto"/>
          <w:sz w:val="24"/>
          <w:szCs w:val="24"/>
          <w:highlight w:val="none"/>
          <w:lang w:eastAsia="zh-CN"/>
        </w:rPr>
        <w:t>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245FAD20">
      <w:pPr>
        <w:widowControl w:val="0"/>
        <w:spacing w:before="120" w:beforeLines="50" w:line="360" w:lineRule="auto"/>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w:t>
      </w:r>
      <w:r>
        <w:rPr>
          <w:rFonts w:hint="eastAsia" w:ascii="宋体" w:hAnsi="宋体" w:eastAsia="宋体" w:cs="宋体"/>
          <w:b/>
          <w:bCs/>
          <w:color w:val="auto"/>
          <w:sz w:val="24"/>
          <w:szCs w:val="24"/>
          <w:highlight w:val="none"/>
          <w:lang w:eastAsia="zh-CN"/>
        </w:rPr>
        <w:t>　（十六）其他未列明行业。</w:t>
      </w:r>
      <w:r>
        <w:rPr>
          <w:rFonts w:hint="eastAsia" w:ascii="宋体" w:hAnsi="宋体" w:eastAsia="宋体" w:cs="宋体"/>
          <w:color w:val="auto"/>
          <w:sz w:val="24"/>
          <w:szCs w:val="24"/>
          <w:highlight w:val="none"/>
          <w:lang w:eastAsia="zh-CN"/>
        </w:rPr>
        <w:t>从业人员300人以下的为中小微型企业。其中，从业人员100人及以上的为中型企业；从业人员10人及以上的为小型企业；从业人员10人以下的为微型企业。</w:t>
      </w:r>
    </w:p>
    <w:p w14:paraId="5ACCBC66">
      <w:pPr>
        <w:widowControl w:val="0"/>
        <w:spacing w:before="120" w:beforeLines="50" w:line="360" w:lineRule="auto"/>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三、本规定适用于在中华人民共和国境内依法设立的各类所有制和各种组织形式的企业。个体工商户和本规定以外的行业，参照本规定进行划型。</w:t>
      </w:r>
    </w:p>
    <w:p w14:paraId="547DC0DC">
      <w:pPr>
        <w:widowControl w:val="0"/>
        <w:spacing w:before="120" w:beforeLines="50" w:line="360" w:lineRule="auto"/>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四、本规定的中型企业标准上限即为大型企业标准的下限，国家统计部门据此制定大中小微型企业的统计分类。国务院有关部门据此进行相关数据分析，不得制定与本规定不一致的企业划型标准。</w:t>
      </w:r>
    </w:p>
    <w:p w14:paraId="6CC994E8">
      <w:pPr>
        <w:widowControl w:val="0"/>
        <w:spacing w:line="360" w:lineRule="auto"/>
        <w:rPr>
          <w:rFonts w:ascii="宋体" w:hAnsi="宋体" w:eastAsia="宋体" w:cs="宋体"/>
          <w:color w:val="auto"/>
          <w:sz w:val="24"/>
          <w:szCs w:val="24"/>
          <w:highlight w:val="none"/>
          <w:lang w:eastAsia="zh-CN"/>
        </w:rPr>
      </w:pPr>
    </w:p>
    <w:p w14:paraId="2DA92B09">
      <w:pPr>
        <w:pStyle w:val="10"/>
        <w:rPr>
          <w:color w:val="auto"/>
          <w:highlight w:val="none"/>
          <w:lang w:eastAsia="zh-CN"/>
        </w:rPr>
      </w:pPr>
    </w:p>
    <w:p w14:paraId="120C2E9D">
      <w:pPr>
        <w:pStyle w:val="10"/>
        <w:rPr>
          <w:color w:val="auto"/>
          <w:highlight w:val="none"/>
          <w:lang w:eastAsia="zh-CN"/>
        </w:rPr>
      </w:pPr>
    </w:p>
    <w:p w14:paraId="41A3228C">
      <w:pPr>
        <w:pStyle w:val="10"/>
        <w:rPr>
          <w:color w:val="auto"/>
          <w:highlight w:val="none"/>
          <w:lang w:eastAsia="zh-CN"/>
        </w:rPr>
      </w:pPr>
    </w:p>
    <w:p w14:paraId="6D9B240B">
      <w:pPr>
        <w:pStyle w:val="10"/>
        <w:rPr>
          <w:color w:val="auto"/>
          <w:highlight w:val="none"/>
          <w:lang w:eastAsia="zh-CN"/>
        </w:rPr>
      </w:pPr>
    </w:p>
    <w:p w14:paraId="21A50C45">
      <w:pPr>
        <w:pStyle w:val="10"/>
        <w:rPr>
          <w:color w:val="auto"/>
          <w:highlight w:val="none"/>
          <w:lang w:eastAsia="zh-CN"/>
        </w:rPr>
      </w:pPr>
    </w:p>
    <w:p w14:paraId="023B04B6">
      <w:pPr>
        <w:pStyle w:val="10"/>
        <w:rPr>
          <w:color w:val="auto"/>
          <w:highlight w:val="none"/>
          <w:lang w:eastAsia="zh-CN"/>
        </w:rPr>
      </w:pPr>
    </w:p>
    <w:p w14:paraId="5728886C">
      <w:pPr>
        <w:pStyle w:val="10"/>
        <w:rPr>
          <w:color w:val="auto"/>
          <w:highlight w:val="none"/>
          <w:lang w:eastAsia="zh-CN"/>
        </w:rPr>
      </w:pPr>
    </w:p>
    <w:p w14:paraId="73BCA7C5">
      <w:pPr>
        <w:pStyle w:val="10"/>
        <w:rPr>
          <w:color w:val="auto"/>
          <w:highlight w:val="none"/>
          <w:lang w:eastAsia="zh-CN"/>
        </w:rPr>
      </w:pPr>
    </w:p>
    <w:p w14:paraId="21B13873">
      <w:pPr>
        <w:pStyle w:val="10"/>
        <w:rPr>
          <w:color w:val="auto"/>
          <w:highlight w:val="none"/>
          <w:lang w:eastAsia="zh-CN"/>
        </w:rPr>
      </w:pPr>
    </w:p>
    <w:p w14:paraId="30E3902D">
      <w:pPr>
        <w:pStyle w:val="10"/>
        <w:rPr>
          <w:color w:val="auto"/>
          <w:highlight w:val="none"/>
          <w:lang w:eastAsia="zh-CN"/>
        </w:rPr>
      </w:pPr>
    </w:p>
    <w:p w14:paraId="1E1086A1">
      <w:pPr>
        <w:widowControl w:val="0"/>
        <w:spacing w:before="78" w:line="219" w:lineRule="auto"/>
        <w:ind w:left="3069"/>
        <w:rPr>
          <w:rFonts w:ascii="宋体" w:hAnsi="宋体" w:eastAsia="宋体" w:cs="宋体"/>
          <w:color w:val="auto"/>
          <w:spacing w:val="10"/>
          <w:sz w:val="24"/>
          <w:szCs w:val="24"/>
          <w:highlight w:val="none"/>
          <w:lang w:eastAsia="zh-CN"/>
          <w14:textOutline w14:w="4356" w14:cap="sq" w14:cmpd="sng" w14:algn="ctr">
            <w14:solidFill>
              <w14:srgbClr w14:val="000000"/>
            </w14:solidFill>
            <w14:prstDash w14:val="solid"/>
            <w14:bevel/>
          </w14:textOutline>
        </w:rPr>
      </w:pPr>
      <w:r>
        <w:rPr>
          <w:rFonts w:hint="eastAsia" w:ascii="宋体" w:hAnsi="宋体" w:eastAsia="宋体" w:cs="宋体"/>
          <w:color w:val="auto"/>
          <w:spacing w:val="10"/>
          <w:sz w:val="24"/>
          <w:szCs w:val="24"/>
          <w:highlight w:val="none"/>
          <w:lang w:eastAsia="zh-CN"/>
          <w14:textOutline w14:w="4356" w14:cap="sq" w14:cmpd="sng" w14:algn="ctr">
            <w14:solidFill>
              <w14:srgbClr w14:val="000000"/>
            </w14:solidFill>
            <w14:prstDash w14:val="solid"/>
            <w14:bevel/>
          </w14:textOutline>
        </w:rPr>
        <w:t xml:space="preserve"> </w:t>
      </w:r>
      <w:r>
        <w:rPr>
          <w:rFonts w:ascii="宋体" w:hAnsi="宋体" w:eastAsia="宋体" w:cs="宋体"/>
          <w:color w:val="auto"/>
          <w:spacing w:val="10"/>
          <w:sz w:val="24"/>
          <w:szCs w:val="24"/>
          <w:highlight w:val="none"/>
          <w:lang w:eastAsia="zh-CN"/>
          <w14:textOutline w14:w="4356" w14:cap="sq" w14:cmpd="sng" w14:algn="ctr">
            <w14:solidFill>
              <w14:srgbClr w14:val="000000"/>
            </w14:solidFill>
            <w14:prstDash w14:val="solid"/>
            <w14:bevel/>
          </w14:textOutline>
        </w:rPr>
        <w:t>监狱企业证明文件</w:t>
      </w:r>
    </w:p>
    <w:p w14:paraId="061CBCC9">
      <w:pPr>
        <w:pStyle w:val="12"/>
        <w:rPr>
          <w:color w:val="auto"/>
          <w:highlight w:val="none"/>
          <w:lang w:eastAsia="zh-CN"/>
        </w:rPr>
      </w:pPr>
    </w:p>
    <w:p w14:paraId="10A809F0">
      <w:pPr>
        <w:pStyle w:val="12"/>
        <w:rPr>
          <w:color w:val="auto"/>
          <w:highlight w:val="none"/>
          <w:lang w:eastAsia="zh-CN"/>
        </w:rPr>
      </w:pPr>
    </w:p>
    <w:p w14:paraId="3FBB4891">
      <w:pPr>
        <w:pStyle w:val="47"/>
        <w:spacing w:line="360" w:lineRule="auto"/>
        <w:jc w:val="center"/>
        <w:rPr>
          <w:color w:val="auto"/>
          <w:sz w:val="24"/>
          <w:highlight w:val="none"/>
        </w:rPr>
      </w:pPr>
      <w:r>
        <w:rPr>
          <w:color w:val="auto"/>
          <w:sz w:val="24"/>
          <w:highlight w:val="none"/>
        </w:rPr>
        <w:t>省级以上监狱管理局、戒毒管理局（含新疆生产建设兵团）出具的</w:t>
      </w:r>
    </w:p>
    <w:p w14:paraId="2C9E147B">
      <w:pPr>
        <w:pStyle w:val="47"/>
        <w:spacing w:line="360" w:lineRule="auto"/>
        <w:jc w:val="center"/>
        <w:rPr>
          <w:color w:val="auto"/>
          <w:sz w:val="24"/>
          <w:highlight w:val="none"/>
        </w:rPr>
      </w:pPr>
      <w:r>
        <w:rPr>
          <w:color w:val="auto"/>
          <w:sz w:val="24"/>
          <w:highlight w:val="none"/>
        </w:rPr>
        <w:t>属于</w:t>
      </w:r>
      <w:r>
        <w:rPr>
          <w:rFonts w:hint="eastAsia"/>
          <w:color w:val="auto"/>
          <w:sz w:val="24"/>
          <w:highlight w:val="none"/>
        </w:rPr>
        <w:t>监狱企业证明文件</w:t>
      </w:r>
    </w:p>
    <w:p w14:paraId="7E038221">
      <w:pPr>
        <w:widowControl w:val="0"/>
        <w:spacing w:line="360" w:lineRule="auto"/>
        <w:rPr>
          <w:color w:val="auto"/>
          <w:highlight w:val="none"/>
          <w:lang w:eastAsia="zh-CN"/>
        </w:rPr>
      </w:pPr>
    </w:p>
    <w:p w14:paraId="5EC1A734">
      <w:pPr>
        <w:pStyle w:val="32"/>
        <w:widowControl w:val="0"/>
        <w:rPr>
          <w:color w:val="auto"/>
          <w:highlight w:val="none"/>
          <w:lang w:eastAsia="zh-CN"/>
        </w:rPr>
      </w:pPr>
    </w:p>
    <w:p w14:paraId="48206D27">
      <w:pPr>
        <w:widowControl w:val="0"/>
        <w:spacing w:line="276" w:lineRule="auto"/>
        <w:rPr>
          <w:rFonts w:eastAsiaTheme="minorEastAsia"/>
          <w:color w:val="auto"/>
          <w:highlight w:val="none"/>
          <w:lang w:eastAsia="zh-CN"/>
        </w:rPr>
      </w:pPr>
    </w:p>
    <w:p w14:paraId="20393245">
      <w:pPr>
        <w:widowControl w:val="0"/>
        <w:spacing w:before="120" w:beforeLines="50" w:after="120" w:afterLines="50"/>
        <w:jc w:val="right"/>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t>注：1、省级以上监狱管理局、戒毒管理局（含新疆生产建设兵团）出具的</w:t>
      </w:r>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属于监</w:t>
      </w:r>
    </w:p>
    <w:p w14:paraId="61FE9728">
      <w:pPr>
        <w:widowControl w:val="0"/>
        <w:ind w:left="882" w:leftChars="420" w:firstLine="161" w:firstLineChars="68"/>
        <w:rPr>
          <w:rFonts w:ascii="宋体" w:hAnsi="宋体" w:eastAsia="宋体" w:cs="宋体"/>
          <w:color w:val="auto"/>
          <w:sz w:val="24"/>
          <w:szCs w:val="24"/>
          <w:highlight w:val="none"/>
          <w:lang w:eastAsia="zh-CN"/>
        </w:rPr>
      </w:pPr>
      <w:r>
        <w:rPr>
          <w:rFonts w:hint="eastAsia" w:ascii="宋体" w:hAnsi="宋体" w:eastAsia="宋体" w:cs="宋体"/>
          <w:color w:val="auto"/>
          <w:spacing w:val="-1"/>
          <w:position w:val="17"/>
          <w:sz w:val="24"/>
          <w:szCs w:val="24"/>
          <w:highlight w:val="none"/>
          <w:lang w:eastAsia="zh-CN"/>
          <w14:textOutline w14:w="4356" w14:cap="sq" w14:cmpd="sng" w14:algn="ctr">
            <w14:solidFill>
              <w14:srgbClr w14:val="000000"/>
            </w14:solidFill>
            <w14:prstDash w14:val="solid"/>
            <w14:bevel/>
          </w14:textOutline>
        </w:rPr>
        <w:t>狱</w:t>
      </w:r>
      <w:r>
        <w:rPr>
          <w:rFonts w:ascii="宋体" w:hAnsi="宋体" w:eastAsia="宋体" w:cs="宋体"/>
          <w:color w:val="auto"/>
          <w:spacing w:val="-1"/>
          <w:position w:val="17"/>
          <w:sz w:val="24"/>
          <w:szCs w:val="24"/>
          <w:highlight w:val="none"/>
          <w:lang w:eastAsia="zh-CN"/>
          <w14:textOutline w14:w="4356" w14:cap="sq" w14:cmpd="sng" w14:algn="ctr">
            <w14:solidFill>
              <w14:srgbClr w14:val="000000"/>
            </w14:solidFill>
            <w14:prstDash w14:val="solid"/>
            <w14:bevel/>
          </w14:textOutline>
        </w:rPr>
        <w:t>企业证明文件格式由出具单位提供；</w:t>
      </w:r>
    </w:p>
    <w:p w14:paraId="5F728353">
      <w:pPr>
        <w:widowControl w:val="0"/>
        <w:spacing w:before="120" w:beforeLines="50" w:after="240" w:afterLines="100" w:line="360" w:lineRule="auto"/>
        <w:ind w:left="1044" w:leftChars="307" w:hanging="399" w:hangingChars="168"/>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2、</w:t>
      </w:r>
      <w:r>
        <w:rPr>
          <w:rFonts w:hint="eastAsia"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未提供不予享受预留份额、评审中价格扣除等优惠政策</w:t>
      </w:r>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w:t>
      </w:r>
    </w:p>
    <w:p w14:paraId="06CF9A6B">
      <w:pPr>
        <w:pStyle w:val="12"/>
        <w:rPr>
          <w:rFonts w:eastAsiaTheme="minorEastAsia"/>
          <w:color w:val="auto"/>
          <w:highlight w:val="none"/>
          <w:lang w:eastAsia="zh-CN"/>
        </w:rPr>
      </w:pPr>
    </w:p>
    <w:p w14:paraId="26C26E63">
      <w:pPr>
        <w:pStyle w:val="12"/>
        <w:rPr>
          <w:rFonts w:eastAsiaTheme="minorEastAsia"/>
          <w:color w:val="auto"/>
          <w:highlight w:val="none"/>
          <w:lang w:eastAsia="zh-CN"/>
        </w:rPr>
      </w:pPr>
    </w:p>
    <w:p w14:paraId="1B867881">
      <w:pPr>
        <w:pStyle w:val="47"/>
        <w:rPr>
          <w:color w:val="auto"/>
          <w:highlight w:val="none"/>
        </w:rPr>
      </w:pPr>
    </w:p>
    <w:p w14:paraId="2D3B5F5A">
      <w:pPr>
        <w:pStyle w:val="12"/>
        <w:rPr>
          <w:rFonts w:eastAsiaTheme="minorEastAsia"/>
          <w:color w:val="auto"/>
          <w:highlight w:val="none"/>
          <w:lang w:eastAsia="zh-CN"/>
        </w:rPr>
      </w:pPr>
    </w:p>
    <w:p w14:paraId="3CE37B64">
      <w:pPr>
        <w:pStyle w:val="12"/>
        <w:rPr>
          <w:color w:val="auto"/>
          <w:highlight w:val="none"/>
          <w:lang w:eastAsia="zh-CN"/>
        </w:rPr>
      </w:pPr>
    </w:p>
    <w:p w14:paraId="4531A841">
      <w:pPr>
        <w:widowControl w:val="0"/>
        <w:spacing w:before="78" w:line="219" w:lineRule="auto"/>
        <w:ind w:left="3069"/>
        <w:rPr>
          <w:rFonts w:ascii="宋体" w:hAnsi="宋体" w:eastAsia="宋体" w:cs="宋体"/>
          <w:color w:val="auto"/>
          <w:spacing w:val="10"/>
          <w:sz w:val="24"/>
          <w:szCs w:val="24"/>
          <w:highlight w:val="none"/>
          <w:lang w:eastAsia="zh-CN"/>
          <w14:textOutline w14:w="4356" w14:cap="sq" w14:cmpd="sng" w14:algn="ctr">
            <w14:solidFill>
              <w14:srgbClr w14:val="000000"/>
            </w14:solidFill>
            <w14:prstDash w14:val="solid"/>
            <w14:bevel/>
          </w14:textOutline>
        </w:rPr>
      </w:pPr>
    </w:p>
    <w:p w14:paraId="09150020">
      <w:pPr>
        <w:widowControl w:val="0"/>
        <w:spacing w:before="78" w:line="219" w:lineRule="auto"/>
        <w:ind w:left="3069"/>
        <w:rPr>
          <w:rFonts w:ascii="宋体" w:hAnsi="宋体" w:eastAsia="宋体" w:cs="宋体"/>
          <w:color w:val="auto"/>
          <w:sz w:val="24"/>
          <w:szCs w:val="24"/>
          <w:highlight w:val="none"/>
          <w:lang w:eastAsia="zh-CN"/>
        </w:rPr>
      </w:pPr>
      <w:r>
        <w:rPr>
          <w:rFonts w:ascii="宋体" w:hAnsi="宋体" w:eastAsia="宋体" w:cs="宋体"/>
          <w:color w:val="auto"/>
          <w:spacing w:val="10"/>
          <w:sz w:val="24"/>
          <w:szCs w:val="24"/>
          <w:highlight w:val="none"/>
          <w:lang w:eastAsia="zh-CN"/>
          <w14:textOutline w14:w="4356" w14:cap="sq" w14:cmpd="sng" w14:algn="ctr">
            <w14:solidFill>
              <w14:srgbClr w14:val="000000"/>
            </w14:solidFill>
            <w14:prstDash w14:val="solid"/>
            <w14:bevel/>
          </w14:textOutline>
        </w:rPr>
        <w:t>残疾人福利性单位声明函</w:t>
      </w:r>
    </w:p>
    <w:p w14:paraId="7A2869C5">
      <w:pPr>
        <w:widowControl w:val="0"/>
        <w:spacing w:line="285" w:lineRule="auto"/>
        <w:rPr>
          <w:color w:val="auto"/>
          <w:highlight w:val="none"/>
          <w:lang w:eastAsia="zh-CN"/>
        </w:rPr>
      </w:pPr>
    </w:p>
    <w:p w14:paraId="4BDE3BC1">
      <w:pPr>
        <w:widowControl w:val="0"/>
        <w:spacing w:before="78" w:line="500" w:lineRule="atLeast"/>
        <w:ind w:left="37" w:firstLine="504"/>
        <w:jc w:val="both"/>
        <w:rPr>
          <w:rFonts w:ascii="宋体" w:hAnsi="宋体" w:eastAsia="宋体" w:cs="宋体"/>
          <w:color w:val="auto"/>
          <w:sz w:val="24"/>
          <w:szCs w:val="24"/>
          <w:highlight w:val="none"/>
          <w:lang w:eastAsia="zh-CN"/>
        </w:rPr>
      </w:pPr>
      <w:r>
        <w:rPr>
          <w:rFonts w:ascii="宋体" w:hAnsi="宋体" w:eastAsia="宋体" w:cs="宋体"/>
          <w:color w:val="auto"/>
          <w:spacing w:val="9"/>
          <w:sz w:val="24"/>
          <w:szCs w:val="24"/>
          <w:highlight w:val="none"/>
          <w:lang w:eastAsia="zh-CN"/>
        </w:rPr>
        <w:t>本单位郑重声明，根据《财政部</w:t>
      </w:r>
      <w:r>
        <w:rPr>
          <w:rFonts w:ascii="宋体" w:hAnsi="宋体" w:eastAsia="宋体" w:cs="宋体"/>
          <w:color w:val="auto"/>
          <w:spacing w:val="57"/>
          <w:sz w:val="24"/>
          <w:szCs w:val="24"/>
          <w:highlight w:val="none"/>
          <w:lang w:eastAsia="zh-CN"/>
        </w:rPr>
        <w:t xml:space="preserve"> </w:t>
      </w:r>
      <w:r>
        <w:rPr>
          <w:rFonts w:ascii="宋体" w:hAnsi="宋体" w:eastAsia="宋体" w:cs="宋体"/>
          <w:color w:val="auto"/>
          <w:spacing w:val="9"/>
          <w:sz w:val="24"/>
          <w:szCs w:val="24"/>
          <w:highlight w:val="none"/>
          <w:lang w:eastAsia="zh-CN"/>
        </w:rPr>
        <w:t>民政部</w:t>
      </w:r>
      <w:r>
        <w:rPr>
          <w:rFonts w:ascii="宋体" w:hAnsi="宋体" w:eastAsia="宋体" w:cs="宋体"/>
          <w:color w:val="auto"/>
          <w:spacing w:val="58"/>
          <w:sz w:val="24"/>
          <w:szCs w:val="24"/>
          <w:highlight w:val="none"/>
          <w:lang w:eastAsia="zh-CN"/>
        </w:rPr>
        <w:t xml:space="preserve"> </w:t>
      </w:r>
      <w:r>
        <w:rPr>
          <w:rFonts w:ascii="宋体" w:hAnsi="宋体" w:eastAsia="宋体" w:cs="宋体"/>
          <w:color w:val="auto"/>
          <w:spacing w:val="9"/>
          <w:sz w:val="24"/>
          <w:szCs w:val="24"/>
          <w:highlight w:val="none"/>
          <w:lang w:eastAsia="zh-CN"/>
        </w:rPr>
        <w:t>中国残疾人联合会</w:t>
      </w:r>
      <w:r>
        <w:rPr>
          <w:rFonts w:ascii="宋体" w:hAnsi="宋体" w:eastAsia="宋体" w:cs="宋体"/>
          <w:color w:val="auto"/>
          <w:spacing w:val="8"/>
          <w:sz w:val="24"/>
          <w:szCs w:val="24"/>
          <w:highlight w:val="none"/>
          <w:lang w:eastAsia="zh-CN"/>
        </w:rPr>
        <w:t>关于促进残疾人</w:t>
      </w:r>
      <w:r>
        <w:rPr>
          <w:rFonts w:ascii="宋体" w:hAnsi="宋体" w:eastAsia="宋体" w:cs="宋体"/>
          <w:color w:val="auto"/>
          <w:spacing w:val="7"/>
          <w:sz w:val="24"/>
          <w:szCs w:val="24"/>
          <w:highlight w:val="none"/>
          <w:lang w:eastAsia="zh-CN"/>
        </w:rPr>
        <w:t>就业政府采购政策的通知》</w:t>
      </w:r>
      <w:r>
        <w:rPr>
          <w:rFonts w:ascii="宋体" w:hAnsi="宋体" w:eastAsia="宋体" w:cs="宋体"/>
          <w:color w:val="auto"/>
          <w:spacing w:val="-93"/>
          <w:sz w:val="24"/>
          <w:szCs w:val="24"/>
          <w:highlight w:val="none"/>
          <w:lang w:eastAsia="zh-CN"/>
        </w:rPr>
        <w:t xml:space="preserve"> </w:t>
      </w:r>
      <w:r>
        <w:rPr>
          <w:rFonts w:ascii="宋体" w:hAnsi="宋体" w:eastAsia="宋体" w:cs="宋体"/>
          <w:color w:val="auto"/>
          <w:spacing w:val="7"/>
          <w:sz w:val="24"/>
          <w:szCs w:val="24"/>
          <w:highlight w:val="none"/>
          <w:lang w:eastAsia="zh-CN"/>
        </w:rPr>
        <w:t>（财库〔2017〕 141</w:t>
      </w:r>
      <w:r>
        <w:rPr>
          <w:rFonts w:ascii="宋体" w:hAnsi="宋体" w:eastAsia="宋体" w:cs="宋体"/>
          <w:color w:val="auto"/>
          <w:spacing w:val="-45"/>
          <w:sz w:val="24"/>
          <w:szCs w:val="24"/>
          <w:highlight w:val="none"/>
          <w:lang w:eastAsia="zh-CN"/>
        </w:rPr>
        <w:t xml:space="preserve"> </w:t>
      </w:r>
      <w:r>
        <w:rPr>
          <w:rFonts w:ascii="宋体" w:hAnsi="宋体" w:eastAsia="宋体" w:cs="宋体"/>
          <w:color w:val="auto"/>
          <w:spacing w:val="7"/>
          <w:sz w:val="24"/>
          <w:szCs w:val="24"/>
          <w:highlight w:val="none"/>
          <w:lang w:eastAsia="zh-CN"/>
        </w:rPr>
        <w:t>号）</w:t>
      </w:r>
      <w:r>
        <w:rPr>
          <w:rFonts w:ascii="宋体" w:hAnsi="宋体" w:eastAsia="宋体" w:cs="宋体"/>
          <w:color w:val="auto"/>
          <w:spacing w:val="-65"/>
          <w:sz w:val="24"/>
          <w:szCs w:val="24"/>
          <w:highlight w:val="none"/>
          <w:lang w:eastAsia="zh-CN"/>
        </w:rPr>
        <w:t xml:space="preserve"> </w:t>
      </w:r>
      <w:r>
        <w:rPr>
          <w:rFonts w:ascii="宋体" w:hAnsi="宋体" w:eastAsia="宋体" w:cs="宋体"/>
          <w:color w:val="auto"/>
          <w:spacing w:val="7"/>
          <w:sz w:val="24"/>
          <w:szCs w:val="24"/>
          <w:highlight w:val="none"/>
          <w:lang w:eastAsia="zh-CN"/>
        </w:rPr>
        <w:t>的规定</w:t>
      </w:r>
      <w:r>
        <w:rPr>
          <w:rFonts w:ascii="宋体" w:hAnsi="宋体" w:eastAsia="宋体" w:cs="宋体"/>
          <w:color w:val="auto"/>
          <w:spacing w:val="6"/>
          <w:sz w:val="24"/>
          <w:szCs w:val="24"/>
          <w:highlight w:val="none"/>
          <w:lang w:eastAsia="zh-CN"/>
        </w:rPr>
        <w:t>，本单位为符合条件</w:t>
      </w:r>
      <w:r>
        <w:rPr>
          <w:rFonts w:ascii="宋体" w:hAnsi="宋体" w:eastAsia="宋体" w:cs="宋体"/>
          <w:color w:val="auto"/>
          <w:spacing w:val="11"/>
          <w:sz w:val="24"/>
          <w:szCs w:val="24"/>
          <w:highlight w:val="none"/>
          <w:lang w:eastAsia="zh-CN"/>
        </w:rPr>
        <w:t>的残疾人福利性单位，且本单位参加</w:t>
      </w:r>
      <w:r>
        <w:rPr>
          <w:rFonts w:ascii="宋体" w:hAnsi="宋体" w:eastAsia="宋体" w:cs="宋体"/>
          <w:color w:val="auto"/>
          <w:spacing w:val="-108"/>
          <w:sz w:val="24"/>
          <w:szCs w:val="24"/>
          <w:highlight w:val="none"/>
          <w:lang w:eastAsia="zh-CN"/>
        </w:rPr>
        <w:t xml:space="preserve"> </w:t>
      </w:r>
      <w:r>
        <w:rPr>
          <w:rFonts w:ascii="宋体" w:hAnsi="宋体" w:eastAsia="宋体" w:cs="宋体"/>
          <w:color w:val="auto"/>
          <w:spacing w:val="1"/>
          <w:sz w:val="24"/>
          <w:szCs w:val="24"/>
          <w:highlight w:val="none"/>
          <w:u w:val="single"/>
          <w:lang w:eastAsia="zh-CN"/>
        </w:rPr>
        <w:t xml:space="preserve">  </w:t>
      </w:r>
      <w:r>
        <w:rPr>
          <w:rFonts w:ascii="宋体" w:hAnsi="宋体" w:eastAsia="宋体" w:cs="宋体"/>
          <w:color w:val="auto"/>
          <w:spacing w:val="-112"/>
          <w:sz w:val="24"/>
          <w:szCs w:val="24"/>
          <w:highlight w:val="none"/>
          <w:u w:val="single"/>
          <w:lang w:eastAsia="zh-CN"/>
        </w:rPr>
        <w:t xml:space="preserve"> </w:t>
      </w:r>
      <w:r>
        <w:rPr>
          <w:rFonts w:ascii="宋体" w:hAnsi="宋体" w:eastAsia="宋体" w:cs="宋体"/>
          <w:color w:val="auto"/>
          <w:sz w:val="24"/>
          <w:szCs w:val="24"/>
          <w:highlight w:val="none"/>
          <w:u w:val="single"/>
          <w:lang w:eastAsia="zh-CN"/>
        </w:rPr>
        <w:t xml:space="preserve"> </w:t>
      </w:r>
      <w:r>
        <w:rPr>
          <w:rFonts w:ascii="宋体" w:hAnsi="宋体" w:eastAsia="宋体" w:cs="宋体"/>
          <w:color w:val="auto"/>
          <w:spacing w:val="-115"/>
          <w:sz w:val="24"/>
          <w:szCs w:val="24"/>
          <w:highlight w:val="none"/>
          <w:u w:val="single"/>
          <w:lang w:eastAsia="zh-CN"/>
        </w:rPr>
        <w:t xml:space="preserve"> </w:t>
      </w:r>
      <w:r>
        <w:rPr>
          <w:rFonts w:ascii="宋体" w:hAnsi="宋体" w:eastAsia="宋体" w:cs="宋体"/>
          <w:color w:val="auto"/>
          <w:sz w:val="24"/>
          <w:szCs w:val="24"/>
          <w:highlight w:val="none"/>
          <w:u w:val="single"/>
          <w:lang w:eastAsia="zh-CN"/>
        </w:rPr>
        <w:t xml:space="preserve"> </w:t>
      </w:r>
      <w:r>
        <w:rPr>
          <w:rFonts w:ascii="宋体" w:hAnsi="宋体" w:eastAsia="宋体" w:cs="宋体"/>
          <w:color w:val="auto"/>
          <w:spacing w:val="-116"/>
          <w:sz w:val="24"/>
          <w:szCs w:val="24"/>
          <w:highlight w:val="none"/>
          <w:u w:val="single"/>
          <w:lang w:eastAsia="zh-CN"/>
        </w:rPr>
        <w:t xml:space="preserve"> </w:t>
      </w:r>
      <w:r>
        <w:rPr>
          <w:rFonts w:ascii="宋体" w:hAnsi="宋体" w:eastAsia="宋体" w:cs="宋体"/>
          <w:color w:val="auto"/>
          <w:spacing w:val="11"/>
          <w:sz w:val="24"/>
          <w:szCs w:val="24"/>
          <w:highlight w:val="none"/>
          <w:u w:val="single"/>
          <w:lang w:eastAsia="zh-CN"/>
        </w:rPr>
        <w:t xml:space="preserve">  </w:t>
      </w:r>
      <w:r>
        <w:rPr>
          <w:rFonts w:ascii="宋体" w:hAnsi="宋体" w:eastAsia="宋体" w:cs="宋体"/>
          <w:color w:val="auto"/>
          <w:spacing w:val="11"/>
          <w:sz w:val="24"/>
          <w:szCs w:val="24"/>
          <w:highlight w:val="none"/>
          <w:lang w:eastAsia="zh-CN"/>
        </w:rPr>
        <w:t>单位的</w:t>
      </w:r>
      <w:r>
        <w:rPr>
          <w:rFonts w:ascii="宋体" w:hAnsi="宋体" w:eastAsia="宋体" w:cs="宋体"/>
          <w:color w:val="auto"/>
          <w:spacing w:val="-110"/>
          <w:sz w:val="24"/>
          <w:szCs w:val="24"/>
          <w:highlight w:val="none"/>
          <w:u w:val="single"/>
          <w:lang w:eastAsia="zh-CN"/>
        </w:rPr>
        <w:t xml:space="preserve"> </w:t>
      </w:r>
      <w:r>
        <w:rPr>
          <w:rFonts w:ascii="宋体" w:hAnsi="宋体" w:eastAsia="宋体" w:cs="宋体"/>
          <w:color w:val="auto"/>
          <w:spacing w:val="1"/>
          <w:sz w:val="24"/>
          <w:szCs w:val="24"/>
          <w:highlight w:val="none"/>
          <w:u w:val="single"/>
          <w:lang w:eastAsia="zh-CN"/>
        </w:rPr>
        <w:t xml:space="preserve">  </w:t>
      </w:r>
      <w:r>
        <w:rPr>
          <w:rFonts w:ascii="宋体" w:hAnsi="宋体" w:eastAsia="宋体" w:cs="宋体"/>
          <w:color w:val="auto"/>
          <w:spacing w:val="-113"/>
          <w:sz w:val="24"/>
          <w:szCs w:val="24"/>
          <w:highlight w:val="none"/>
          <w:u w:val="single"/>
          <w:lang w:eastAsia="zh-CN"/>
        </w:rPr>
        <w:t xml:space="preserve"> </w:t>
      </w:r>
      <w:r>
        <w:rPr>
          <w:rFonts w:ascii="宋体" w:hAnsi="宋体" w:eastAsia="宋体" w:cs="宋体"/>
          <w:color w:val="auto"/>
          <w:sz w:val="24"/>
          <w:szCs w:val="24"/>
          <w:highlight w:val="none"/>
          <w:u w:val="single"/>
          <w:lang w:eastAsia="zh-CN"/>
        </w:rPr>
        <w:t xml:space="preserve"> </w:t>
      </w:r>
      <w:r>
        <w:rPr>
          <w:rFonts w:ascii="宋体" w:hAnsi="宋体" w:eastAsia="宋体" w:cs="宋体"/>
          <w:color w:val="auto"/>
          <w:spacing w:val="-115"/>
          <w:sz w:val="24"/>
          <w:szCs w:val="24"/>
          <w:highlight w:val="none"/>
          <w:u w:val="single"/>
          <w:lang w:eastAsia="zh-CN"/>
        </w:rPr>
        <w:t xml:space="preserve"> </w:t>
      </w:r>
      <w:r>
        <w:rPr>
          <w:rFonts w:ascii="宋体" w:hAnsi="宋体" w:eastAsia="宋体" w:cs="宋体"/>
          <w:color w:val="auto"/>
          <w:sz w:val="24"/>
          <w:szCs w:val="24"/>
          <w:highlight w:val="none"/>
          <w:u w:val="single"/>
          <w:lang w:eastAsia="zh-CN"/>
        </w:rPr>
        <w:t xml:space="preserve"> </w:t>
      </w:r>
      <w:r>
        <w:rPr>
          <w:rFonts w:ascii="宋体" w:hAnsi="宋体" w:eastAsia="宋体" w:cs="宋体"/>
          <w:color w:val="auto"/>
          <w:spacing w:val="-115"/>
          <w:sz w:val="24"/>
          <w:szCs w:val="24"/>
          <w:highlight w:val="none"/>
          <w:u w:val="single"/>
          <w:lang w:eastAsia="zh-CN"/>
        </w:rPr>
        <w:t xml:space="preserve"> </w:t>
      </w:r>
      <w:r>
        <w:rPr>
          <w:rFonts w:ascii="宋体" w:hAnsi="宋体" w:eastAsia="宋体" w:cs="宋体"/>
          <w:color w:val="auto"/>
          <w:spacing w:val="11"/>
          <w:sz w:val="24"/>
          <w:szCs w:val="24"/>
          <w:highlight w:val="none"/>
          <w:u w:val="single"/>
          <w:lang w:eastAsia="zh-CN"/>
        </w:rPr>
        <w:t xml:space="preserve">  </w:t>
      </w:r>
      <w:r>
        <w:rPr>
          <w:rFonts w:ascii="宋体" w:hAnsi="宋体" w:eastAsia="宋体" w:cs="宋体"/>
          <w:color w:val="auto"/>
          <w:spacing w:val="11"/>
          <w:sz w:val="24"/>
          <w:szCs w:val="24"/>
          <w:highlight w:val="none"/>
          <w:lang w:eastAsia="zh-CN"/>
        </w:rPr>
        <w:t>项目采购活动提供</w:t>
      </w:r>
      <w:r>
        <w:rPr>
          <w:rFonts w:ascii="宋体" w:hAnsi="宋体" w:eastAsia="宋体" w:cs="宋体"/>
          <w:color w:val="auto"/>
          <w:spacing w:val="10"/>
          <w:sz w:val="24"/>
          <w:szCs w:val="24"/>
          <w:highlight w:val="none"/>
          <w:lang w:eastAsia="zh-CN"/>
        </w:rPr>
        <w:t>本单</w:t>
      </w:r>
      <w:r>
        <w:rPr>
          <w:rFonts w:ascii="宋体" w:hAnsi="宋体" w:eastAsia="宋体" w:cs="宋体"/>
          <w:color w:val="auto"/>
          <w:spacing w:val="9"/>
          <w:sz w:val="24"/>
          <w:szCs w:val="24"/>
          <w:highlight w:val="none"/>
          <w:lang w:eastAsia="zh-CN"/>
        </w:rPr>
        <w:t>位制造的货物（由本单位承担工程/提供服务</w:t>
      </w:r>
      <w:r>
        <w:rPr>
          <w:rFonts w:ascii="宋体" w:hAnsi="宋体" w:eastAsia="宋体" w:cs="宋体"/>
          <w:color w:val="auto"/>
          <w:spacing w:val="-3"/>
          <w:sz w:val="24"/>
          <w:szCs w:val="24"/>
          <w:highlight w:val="none"/>
          <w:lang w:eastAsia="zh-CN"/>
        </w:rPr>
        <w:t>），</w:t>
      </w:r>
      <w:r>
        <w:rPr>
          <w:rFonts w:ascii="宋体" w:hAnsi="宋体" w:eastAsia="宋体" w:cs="宋体"/>
          <w:color w:val="auto"/>
          <w:spacing w:val="9"/>
          <w:sz w:val="24"/>
          <w:szCs w:val="24"/>
          <w:highlight w:val="none"/>
          <w:lang w:eastAsia="zh-CN"/>
        </w:rPr>
        <w:t>或者提供其他残疾人福利性单位</w:t>
      </w:r>
      <w:r>
        <w:rPr>
          <w:rFonts w:ascii="宋体" w:hAnsi="宋体" w:eastAsia="宋体" w:cs="宋体"/>
          <w:color w:val="auto"/>
          <w:spacing w:val="11"/>
          <w:sz w:val="24"/>
          <w:szCs w:val="24"/>
          <w:highlight w:val="none"/>
          <w:lang w:eastAsia="zh-CN"/>
        </w:rPr>
        <w:t>制造的货物（不包括使用非残疾人福利性单位注册商标的货物）。</w:t>
      </w:r>
    </w:p>
    <w:p w14:paraId="1C5705A3">
      <w:pPr>
        <w:widowControl w:val="0"/>
        <w:spacing w:before="183" w:line="500" w:lineRule="atLeast"/>
        <w:ind w:left="542"/>
        <w:rPr>
          <w:rFonts w:ascii="宋体" w:hAnsi="宋体" w:eastAsia="宋体" w:cs="宋体"/>
          <w:color w:val="auto"/>
          <w:sz w:val="24"/>
          <w:szCs w:val="24"/>
          <w:highlight w:val="none"/>
          <w:lang w:eastAsia="zh-CN"/>
        </w:rPr>
      </w:pPr>
      <w:r>
        <w:rPr>
          <w:rFonts w:ascii="宋体" w:hAnsi="宋体" w:eastAsia="宋体" w:cs="宋体"/>
          <w:color w:val="auto"/>
          <w:spacing w:val="11"/>
          <w:sz w:val="24"/>
          <w:szCs w:val="24"/>
          <w:highlight w:val="none"/>
          <w:lang w:eastAsia="zh-CN"/>
        </w:rPr>
        <w:t>本单位对上述声明的真实性负责。如有虚假，将依法承</w:t>
      </w:r>
      <w:r>
        <w:rPr>
          <w:rFonts w:ascii="宋体" w:hAnsi="宋体" w:eastAsia="宋体" w:cs="宋体"/>
          <w:color w:val="auto"/>
          <w:spacing w:val="10"/>
          <w:sz w:val="24"/>
          <w:szCs w:val="24"/>
          <w:highlight w:val="none"/>
          <w:lang w:eastAsia="zh-CN"/>
        </w:rPr>
        <w:t>担相应责任。</w:t>
      </w:r>
    </w:p>
    <w:p w14:paraId="658A6701">
      <w:pPr>
        <w:widowControl w:val="0"/>
        <w:spacing w:line="500" w:lineRule="atLeast"/>
        <w:rPr>
          <w:color w:val="auto"/>
          <w:highlight w:val="none"/>
          <w:lang w:eastAsia="zh-CN"/>
        </w:rPr>
      </w:pPr>
    </w:p>
    <w:p w14:paraId="12C45ABB">
      <w:pPr>
        <w:widowControl w:val="0"/>
        <w:spacing w:before="79" w:line="500" w:lineRule="atLeast"/>
        <w:ind w:left="4580"/>
        <w:rPr>
          <w:rFonts w:ascii="宋体" w:hAnsi="宋体" w:eastAsia="宋体" w:cs="宋体"/>
          <w:color w:val="auto"/>
          <w:sz w:val="24"/>
          <w:szCs w:val="24"/>
          <w:highlight w:val="none"/>
          <w:lang w:eastAsia="zh-CN"/>
        </w:rPr>
      </w:pPr>
      <w:r>
        <w:rPr>
          <w:rFonts w:ascii="宋体" w:hAnsi="宋体" w:eastAsia="宋体" w:cs="宋体"/>
          <w:color w:val="auto"/>
          <w:spacing w:val="8"/>
          <w:sz w:val="24"/>
          <w:szCs w:val="24"/>
          <w:highlight w:val="none"/>
          <w:lang w:eastAsia="zh-CN"/>
        </w:rPr>
        <w:t>单位名称（盖章</w:t>
      </w:r>
      <w:r>
        <w:rPr>
          <w:rFonts w:ascii="宋体" w:hAnsi="宋体" w:eastAsia="宋体" w:cs="宋体"/>
          <w:color w:val="auto"/>
          <w:spacing w:val="13"/>
          <w:sz w:val="24"/>
          <w:szCs w:val="24"/>
          <w:highlight w:val="none"/>
          <w:lang w:eastAsia="zh-CN"/>
        </w:rPr>
        <w:t>）：</w:t>
      </w:r>
    </w:p>
    <w:p w14:paraId="3663F7AC">
      <w:pPr>
        <w:widowControl w:val="0"/>
        <w:spacing w:before="79" w:line="500" w:lineRule="atLeast"/>
        <w:ind w:left="4580"/>
        <w:rPr>
          <w:rFonts w:ascii="宋体" w:hAnsi="宋体" w:eastAsia="宋体" w:cs="宋体"/>
          <w:color w:val="auto"/>
          <w:spacing w:val="8"/>
          <w:sz w:val="24"/>
          <w:szCs w:val="24"/>
          <w:highlight w:val="none"/>
          <w:lang w:eastAsia="zh-CN"/>
        </w:rPr>
      </w:pPr>
      <w:r>
        <w:rPr>
          <w:rFonts w:ascii="宋体" w:hAnsi="宋体" w:eastAsia="宋体" w:cs="宋体"/>
          <w:color w:val="auto"/>
          <w:spacing w:val="8"/>
          <w:sz w:val="24"/>
          <w:szCs w:val="24"/>
          <w:highlight w:val="none"/>
          <w:lang w:eastAsia="zh-CN"/>
        </w:rPr>
        <w:t>日  期：</w:t>
      </w:r>
      <w:r>
        <w:rPr>
          <w:rFonts w:hint="eastAsia" w:ascii="宋体" w:hAnsi="宋体" w:eastAsia="宋体" w:cs="宋体"/>
          <w:color w:val="auto"/>
          <w:spacing w:val="8"/>
          <w:sz w:val="24"/>
          <w:szCs w:val="24"/>
          <w:highlight w:val="none"/>
          <w:lang w:eastAsia="zh-CN"/>
        </w:rPr>
        <w:t xml:space="preserve">   年        月      日</w:t>
      </w:r>
    </w:p>
    <w:p w14:paraId="535074BC">
      <w:pPr>
        <w:pStyle w:val="47"/>
        <w:rPr>
          <w:color w:val="auto"/>
          <w:highlight w:val="none"/>
        </w:rPr>
      </w:pPr>
    </w:p>
    <w:p w14:paraId="332A444B">
      <w:pPr>
        <w:pStyle w:val="47"/>
        <w:rPr>
          <w:color w:val="auto"/>
          <w:highlight w:val="none"/>
        </w:rPr>
      </w:pPr>
    </w:p>
    <w:p w14:paraId="061D5218">
      <w:pPr>
        <w:pStyle w:val="47"/>
        <w:rPr>
          <w:color w:val="auto"/>
          <w:highlight w:val="none"/>
        </w:rPr>
      </w:pPr>
    </w:p>
    <w:p w14:paraId="582F0D1A">
      <w:pPr>
        <w:pStyle w:val="47"/>
        <w:rPr>
          <w:color w:val="auto"/>
          <w:highlight w:val="none"/>
        </w:rPr>
      </w:pPr>
    </w:p>
    <w:p w14:paraId="6AC13656">
      <w:pPr>
        <w:pStyle w:val="47"/>
        <w:rPr>
          <w:color w:val="auto"/>
          <w:highlight w:val="none"/>
        </w:rPr>
      </w:pPr>
    </w:p>
    <w:p w14:paraId="7D5277EF">
      <w:pPr>
        <w:pStyle w:val="47"/>
        <w:rPr>
          <w:color w:val="auto"/>
          <w:highlight w:val="none"/>
        </w:rPr>
      </w:pPr>
    </w:p>
    <w:p w14:paraId="154F774F">
      <w:pPr>
        <w:pStyle w:val="47"/>
        <w:rPr>
          <w:color w:val="auto"/>
          <w:highlight w:val="none"/>
        </w:rPr>
      </w:pPr>
    </w:p>
    <w:p w14:paraId="6FD4D6FC">
      <w:pPr>
        <w:pStyle w:val="47"/>
        <w:rPr>
          <w:color w:val="auto"/>
          <w:highlight w:val="none"/>
        </w:rPr>
      </w:pPr>
    </w:p>
    <w:p w14:paraId="02F806B0">
      <w:pPr>
        <w:pStyle w:val="47"/>
        <w:rPr>
          <w:color w:val="auto"/>
          <w:highlight w:val="none"/>
        </w:rPr>
      </w:pPr>
    </w:p>
    <w:p w14:paraId="6048779F">
      <w:pPr>
        <w:widowControl w:val="0"/>
        <w:spacing w:before="48" w:line="218" w:lineRule="auto"/>
        <w:jc w:val="center"/>
        <w:outlineLvl w:val="1"/>
        <w:rPr>
          <w:rFonts w:ascii="宋体" w:hAnsi="宋体" w:eastAsia="宋体" w:cs="宋体"/>
          <w:color w:val="auto"/>
          <w:spacing w:val="-2"/>
          <w:sz w:val="30"/>
          <w:szCs w:val="30"/>
          <w:highlight w:val="none"/>
          <w:lang w:eastAsia="zh-CN"/>
          <w14:textOutline w14:w="4356" w14:cap="sq" w14:cmpd="sng" w14:algn="ctr">
            <w14:solidFill>
              <w14:srgbClr w14:val="000000"/>
            </w14:solidFill>
            <w14:prstDash w14:val="solid"/>
            <w14:bevel/>
          </w14:textOutline>
        </w:rPr>
      </w:pPr>
      <w:bookmarkStart w:id="105" w:name="_Toc204096893"/>
      <w:bookmarkStart w:id="106" w:name="_Toc175327662"/>
      <w:bookmarkStart w:id="107" w:name="_Toc205288737"/>
      <w:r>
        <w:rPr>
          <w:rFonts w:ascii="宋体" w:hAnsi="宋体" w:eastAsia="宋体" w:cs="宋体"/>
          <w:color w:val="auto"/>
          <w:spacing w:val="-2"/>
          <w:sz w:val="30"/>
          <w:szCs w:val="30"/>
          <w:highlight w:val="none"/>
          <w:lang w:eastAsia="zh-CN"/>
          <w14:textOutline w14:w="4356" w14:cap="sq" w14:cmpd="sng" w14:algn="ctr">
            <w14:solidFill>
              <w14:srgbClr w14:val="000000"/>
            </w14:solidFill>
            <w14:prstDash w14:val="solid"/>
            <w14:bevel/>
          </w14:textOutline>
        </w:rPr>
        <w:t>格式</w:t>
      </w:r>
      <w:r>
        <w:rPr>
          <w:rFonts w:hint="eastAsia" w:ascii="宋体" w:hAnsi="宋体" w:eastAsia="宋体" w:cs="宋体"/>
          <w:color w:val="auto"/>
          <w:spacing w:val="-2"/>
          <w:sz w:val="30"/>
          <w:szCs w:val="30"/>
          <w:highlight w:val="none"/>
          <w:lang w:eastAsia="zh-CN"/>
          <w14:textOutline w14:w="4356" w14:cap="sq" w14:cmpd="sng" w14:algn="ctr">
            <w14:solidFill>
              <w14:srgbClr w14:val="000000"/>
            </w14:solidFill>
            <w14:prstDash w14:val="solid"/>
            <w14:bevel/>
          </w14:textOutline>
        </w:rPr>
        <w:t xml:space="preserve"> 8. 谈判保证金</w:t>
      </w:r>
      <w:r>
        <w:rPr>
          <w:rFonts w:ascii="宋体" w:hAnsi="宋体" w:eastAsia="宋体" w:cs="宋体"/>
          <w:color w:val="auto"/>
          <w:spacing w:val="-2"/>
          <w:sz w:val="30"/>
          <w:szCs w:val="30"/>
          <w:highlight w:val="none"/>
          <w:lang w:eastAsia="zh-CN"/>
          <w14:textOutline w14:w="4356" w14:cap="sq" w14:cmpd="sng" w14:algn="ctr">
            <w14:solidFill>
              <w14:srgbClr w14:val="000000"/>
            </w14:solidFill>
            <w14:prstDash w14:val="solid"/>
            <w14:bevel/>
          </w14:textOutline>
        </w:rPr>
        <w:t>凭证</w:t>
      </w:r>
      <w:bookmarkEnd w:id="105"/>
      <w:bookmarkEnd w:id="106"/>
      <w:bookmarkEnd w:id="107"/>
    </w:p>
    <w:p w14:paraId="274FE913">
      <w:pPr>
        <w:widowControl w:val="0"/>
        <w:kinsoku/>
        <w:autoSpaceDE/>
        <w:autoSpaceDN/>
        <w:adjustRightInd/>
        <w:snapToGrid/>
        <w:spacing w:line="360" w:lineRule="auto"/>
        <w:jc w:val="both"/>
        <w:textAlignment w:val="auto"/>
        <w:rPr>
          <w:rFonts w:ascii="宋体" w:hAnsi="宋体" w:eastAsia="宋体" w:cs="仿宋"/>
          <w:color w:val="auto"/>
          <w:sz w:val="24"/>
          <w:szCs w:val="24"/>
          <w:highlight w:val="none"/>
          <w:lang w:eastAsia="zh-CN"/>
        </w:rPr>
      </w:pPr>
    </w:p>
    <w:p w14:paraId="125E35F2">
      <w:pPr>
        <w:widowControl w:val="0"/>
        <w:kinsoku/>
        <w:autoSpaceDE/>
        <w:autoSpaceDN/>
        <w:adjustRightInd/>
        <w:snapToGrid/>
        <w:spacing w:line="360" w:lineRule="auto"/>
        <w:ind w:firstLine="480" w:firstLineChars="200"/>
        <w:jc w:val="both"/>
        <w:textAlignment w:val="auto"/>
        <w:rPr>
          <w:rFonts w:ascii="宋体" w:hAnsi="宋体" w:cs="宋体"/>
          <w:color w:val="auto"/>
          <w:sz w:val="24"/>
          <w:szCs w:val="24"/>
          <w:highlight w:val="none"/>
          <w:lang w:eastAsia="zh-CN"/>
        </w:rPr>
      </w:pPr>
      <w:r>
        <w:rPr>
          <w:rFonts w:hint="eastAsia" w:ascii="宋体" w:hAnsi="宋体" w:eastAsia="宋体" w:cs="仿宋"/>
          <w:color w:val="auto"/>
          <w:sz w:val="24"/>
          <w:szCs w:val="24"/>
          <w:highlight w:val="none"/>
          <w:lang w:eastAsia="zh-CN"/>
        </w:rPr>
        <w:t xml:space="preserve">附：供应商盖章的保证金凭证扫描件或截图 </w:t>
      </w:r>
    </w:p>
    <w:tbl>
      <w:tblPr>
        <w:tblStyle w:val="2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6"/>
      </w:tblGrid>
      <w:tr w14:paraId="2D9C0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5" w:hRule="atLeast"/>
        </w:trPr>
        <w:tc>
          <w:tcPr>
            <w:tcW w:w="8526" w:type="dxa"/>
          </w:tcPr>
          <w:p w14:paraId="6B35B386">
            <w:pPr>
              <w:pStyle w:val="8"/>
              <w:widowControl w:val="0"/>
              <w:kinsoku/>
              <w:autoSpaceDE/>
              <w:autoSpaceDN/>
              <w:adjustRightInd/>
              <w:snapToGrid/>
              <w:spacing w:line="360" w:lineRule="auto"/>
              <w:jc w:val="both"/>
              <w:textAlignment w:val="auto"/>
              <w:rPr>
                <w:rFonts w:ascii="宋体" w:hAnsi="宋体" w:eastAsia="宋体" w:cs="宋体"/>
                <w:color w:val="auto"/>
                <w:sz w:val="24"/>
                <w:szCs w:val="24"/>
                <w:highlight w:val="none"/>
                <w:lang w:eastAsia="zh-CN"/>
              </w:rPr>
            </w:pPr>
          </w:p>
        </w:tc>
      </w:tr>
    </w:tbl>
    <w:p w14:paraId="158EF0FE">
      <w:pPr>
        <w:pStyle w:val="8"/>
        <w:widowControl w:val="0"/>
        <w:kinsoku/>
        <w:autoSpaceDE/>
        <w:autoSpaceDN/>
        <w:adjustRightInd/>
        <w:snapToGrid/>
        <w:spacing w:before="240" w:beforeLines="100" w:line="360" w:lineRule="auto"/>
        <w:ind w:firstLine="480" w:firstLineChars="200"/>
        <w:jc w:val="both"/>
        <w:textAlignment w:val="auto"/>
        <w:rPr>
          <w:rFonts w:ascii="宋体" w:hAnsi="宋体" w:cs="宋体"/>
          <w:color w:val="auto"/>
          <w:sz w:val="24"/>
          <w:szCs w:val="24"/>
          <w:highlight w:val="none"/>
          <w:lang w:eastAsia="zh-CN"/>
        </w:rPr>
      </w:pPr>
      <w:r>
        <w:rPr>
          <w:rFonts w:hint="eastAsia" w:ascii="宋体" w:hAnsi="宋体" w:eastAsia="宋体" w:cs="宋体"/>
          <w:color w:val="auto"/>
          <w:sz w:val="24"/>
          <w:szCs w:val="24"/>
          <w:highlight w:val="none"/>
          <w:lang w:eastAsia="zh-CN"/>
        </w:rPr>
        <w:t>本项目保证金应当采用支票、汇票、本票、网上银行支付或者金融机构、担保机构出具的保函、保险公司出具的保证保险等非现金形式交纳。</w:t>
      </w:r>
    </w:p>
    <w:p w14:paraId="7CAE3120">
      <w:pPr>
        <w:pStyle w:val="8"/>
        <w:widowControl w:val="0"/>
        <w:kinsoku/>
        <w:autoSpaceDE/>
        <w:autoSpaceDN/>
        <w:adjustRightInd/>
        <w:snapToGrid/>
        <w:spacing w:line="360" w:lineRule="auto"/>
        <w:ind w:firstLine="480" w:firstLineChars="200"/>
        <w:jc w:val="both"/>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1、采用银行电汇、转账、网上银行形式：</w:t>
      </w:r>
    </w:p>
    <w:p w14:paraId="2F50179D">
      <w:pPr>
        <w:pStyle w:val="8"/>
        <w:widowControl w:val="0"/>
        <w:kinsoku/>
        <w:autoSpaceDE/>
        <w:autoSpaceDN/>
        <w:adjustRightInd/>
        <w:snapToGrid/>
        <w:spacing w:line="360" w:lineRule="auto"/>
        <w:ind w:firstLine="480" w:firstLineChars="200"/>
        <w:jc w:val="both"/>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保证金交至谈判文件规定的账户，并在响应文件中提供缴纳保证金凭证扫描件或截图：</w:t>
      </w:r>
    </w:p>
    <w:p w14:paraId="4EFD6093">
      <w:pPr>
        <w:pStyle w:val="8"/>
        <w:widowControl w:val="0"/>
        <w:kinsoku/>
        <w:autoSpaceDE/>
        <w:autoSpaceDN/>
        <w:adjustRightInd/>
        <w:snapToGrid/>
        <w:spacing w:line="360" w:lineRule="auto"/>
        <w:ind w:firstLine="480" w:firstLineChars="200"/>
        <w:jc w:val="both"/>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2、采用保函形式：</w:t>
      </w:r>
    </w:p>
    <w:p w14:paraId="4DC82F3C">
      <w:pPr>
        <w:pStyle w:val="8"/>
        <w:widowControl w:val="0"/>
        <w:kinsoku/>
        <w:autoSpaceDE/>
        <w:autoSpaceDN/>
        <w:adjustRightInd/>
        <w:snapToGrid/>
        <w:spacing w:line="360" w:lineRule="auto"/>
        <w:ind w:firstLine="480" w:firstLineChars="200"/>
        <w:jc w:val="both"/>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2.1采用银行保函的，须为供应商基本账户（响应文件中提供开户许可复印件）或江西省辖区内商业银行营业网点出具的不可撤销、见索即付的独立保函；采用专业担保机构出具保函的，须为担保机构出具的不可撤销、见索即付的独立保函；</w:t>
      </w:r>
    </w:p>
    <w:p w14:paraId="692B06CC">
      <w:pPr>
        <w:pStyle w:val="8"/>
        <w:widowControl w:val="0"/>
        <w:kinsoku/>
        <w:autoSpaceDE/>
        <w:autoSpaceDN/>
        <w:adjustRightInd/>
        <w:snapToGrid/>
        <w:spacing w:line="360" w:lineRule="auto"/>
        <w:ind w:firstLine="480" w:firstLineChars="200"/>
        <w:jc w:val="both"/>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2.2采用银行、保证保险的电子保单的形式需通过银行、保险公司官方网站（无需授权）验证查询；采用专业担保机构出具的保函需通过官方网站验证查询，如以上渠道未能验证查询到的，视为无效保函；</w:t>
      </w:r>
    </w:p>
    <w:p w14:paraId="031D1E03">
      <w:pPr>
        <w:pStyle w:val="8"/>
        <w:widowControl w:val="0"/>
        <w:kinsoku/>
        <w:autoSpaceDE/>
        <w:autoSpaceDN/>
        <w:adjustRightInd/>
        <w:snapToGrid/>
        <w:spacing w:line="360" w:lineRule="auto"/>
        <w:ind w:firstLine="480" w:firstLineChars="200"/>
        <w:jc w:val="both"/>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2.3保函有效期须不少于谈判有效期，否则视为不满足要求。</w:t>
      </w:r>
    </w:p>
    <w:p w14:paraId="65AB62B5">
      <w:pPr>
        <w:pStyle w:val="8"/>
        <w:widowControl w:val="0"/>
        <w:kinsoku/>
        <w:autoSpaceDE/>
        <w:autoSpaceDN/>
        <w:adjustRightInd/>
        <w:snapToGrid/>
        <w:spacing w:line="360" w:lineRule="auto"/>
        <w:ind w:firstLine="480" w:firstLineChars="200"/>
        <w:jc w:val="both"/>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2.4保函保证担保范围须包含采购文件约定的不予退还谈判保证金的情形，否则视为不满足要求。</w:t>
      </w:r>
    </w:p>
    <w:p w14:paraId="72C9D98B">
      <w:pPr>
        <w:pStyle w:val="8"/>
        <w:widowControl w:val="0"/>
        <w:kinsoku/>
        <w:autoSpaceDE/>
        <w:autoSpaceDN/>
        <w:adjustRightInd/>
        <w:snapToGrid/>
        <w:spacing w:line="360" w:lineRule="auto"/>
        <w:ind w:firstLine="480" w:firstLineChars="200"/>
        <w:jc w:val="both"/>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3、采用其他形式缴纳保证金的，需提供符合国家规定的相应凭证。</w:t>
      </w:r>
    </w:p>
    <w:p w14:paraId="373ED95D">
      <w:pPr>
        <w:pStyle w:val="8"/>
        <w:widowControl w:val="0"/>
        <w:kinsoku/>
        <w:autoSpaceDE/>
        <w:autoSpaceDN/>
        <w:adjustRightInd/>
        <w:snapToGrid/>
        <w:spacing w:line="360" w:lineRule="auto"/>
        <w:ind w:firstLine="480" w:firstLineChars="200"/>
        <w:jc w:val="both"/>
        <w:textAlignment w:val="auto"/>
        <w:rPr>
          <w:rFonts w:ascii="宋体" w:hAnsi="宋体" w:eastAsia="宋体" w:cs="宋体"/>
          <w:color w:val="auto"/>
          <w:sz w:val="24"/>
          <w:szCs w:val="24"/>
          <w:highlight w:val="none"/>
          <w:lang w:eastAsia="zh-CN"/>
        </w:rPr>
      </w:pPr>
    </w:p>
    <w:p w14:paraId="79675F4F">
      <w:pPr>
        <w:pStyle w:val="8"/>
        <w:widowControl w:val="0"/>
        <w:kinsoku/>
        <w:autoSpaceDE/>
        <w:autoSpaceDN/>
        <w:adjustRightInd/>
        <w:snapToGrid/>
        <w:spacing w:line="360" w:lineRule="auto"/>
        <w:ind w:firstLine="560" w:firstLineChars="200"/>
        <w:jc w:val="both"/>
        <w:textAlignment w:val="auto"/>
        <w:rPr>
          <w:rFonts w:ascii="宋体" w:hAnsi="宋体" w:eastAsia="宋体" w:cs="宋体"/>
          <w:b/>
          <w:color w:val="auto"/>
          <w:sz w:val="28"/>
          <w:szCs w:val="24"/>
          <w:highlight w:val="none"/>
          <w:lang w:eastAsia="zh-CN"/>
        </w:rPr>
      </w:pPr>
      <w:r>
        <w:rPr>
          <w:rFonts w:hint="eastAsia" w:ascii="宋体" w:hAnsi="宋体" w:eastAsia="宋体" w:cs="宋体"/>
          <w:color w:val="auto"/>
          <w:sz w:val="28"/>
          <w:szCs w:val="24"/>
          <w:highlight w:val="none"/>
          <w:lang w:eastAsia="zh-CN"/>
        </w:rPr>
        <w:t>未提供保证金凭证或提供的保证金凭证及资料不满足上述要求的，</w:t>
      </w:r>
      <w:r>
        <w:rPr>
          <w:rFonts w:hint="eastAsia" w:ascii="宋体" w:hAnsi="宋体" w:eastAsia="宋体" w:cs="宋体"/>
          <w:b/>
          <w:color w:val="auto"/>
          <w:sz w:val="28"/>
          <w:szCs w:val="24"/>
          <w:highlight w:val="none"/>
          <w:lang w:eastAsia="zh-CN"/>
        </w:rPr>
        <w:t>视为未缴纳保证金。</w:t>
      </w:r>
    </w:p>
    <w:p w14:paraId="1CE0B98A">
      <w:pPr>
        <w:pStyle w:val="47"/>
        <w:rPr>
          <w:rFonts w:hAnsi="宋体" w:cs="宋体"/>
          <w:color w:val="auto"/>
          <w:spacing w:val="-2"/>
          <w:sz w:val="30"/>
          <w:szCs w:val="30"/>
          <w:highlight w:val="none"/>
          <w14:textOutline w14:w="4356" w14:cap="sq" w14:cmpd="sng" w14:algn="ctr">
            <w14:solidFill>
              <w14:srgbClr w14:val="000000"/>
            </w14:solidFill>
            <w14:prstDash w14:val="solid"/>
            <w14:bevel/>
          </w14:textOutline>
        </w:rPr>
      </w:pPr>
    </w:p>
    <w:p w14:paraId="1AEC0BBE">
      <w:pPr>
        <w:pStyle w:val="47"/>
        <w:rPr>
          <w:rFonts w:hAnsi="宋体" w:cs="宋体"/>
          <w:color w:val="auto"/>
          <w:spacing w:val="-2"/>
          <w:sz w:val="30"/>
          <w:szCs w:val="30"/>
          <w:highlight w:val="none"/>
          <w14:textOutline w14:w="4356" w14:cap="sq" w14:cmpd="sng" w14:algn="ctr">
            <w14:solidFill>
              <w14:srgbClr w14:val="000000"/>
            </w14:solidFill>
            <w14:prstDash w14:val="solid"/>
            <w14:bevel/>
          </w14:textOutline>
        </w:rPr>
      </w:pPr>
    </w:p>
    <w:p w14:paraId="4EB917D5">
      <w:pPr>
        <w:pStyle w:val="47"/>
        <w:rPr>
          <w:rFonts w:hAnsi="宋体" w:cs="宋体"/>
          <w:color w:val="auto"/>
          <w:spacing w:val="-2"/>
          <w:sz w:val="30"/>
          <w:szCs w:val="30"/>
          <w:highlight w:val="none"/>
          <w14:textOutline w14:w="4356" w14:cap="sq" w14:cmpd="sng" w14:algn="ctr">
            <w14:solidFill>
              <w14:srgbClr w14:val="000000"/>
            </w14:solidFill>
            <w14:prstDash w14:val="solid"/>
            <w14:bevel/>
          </w14:textOutline>
        </w:rPr>
      </w:pPr>
    </w:p>
    <w:p w14:paraId="09284A4D">
      <w:pPr>
        <w:pStyle w:val="3"/>
        <w:spacing w:before="0" w:after="0" w:line="560" w:lineRule="exact"/>
        <w:jc w:val="center"/>
        <w:rPr>
          <w:rFonts w:ascii="黑体" w:hAnsi="黑体" w:eastAsia="黑体"/>
          <w:color w:val="auto"/>
          <w:sz w:val="40"/>
          <w:highlight w:val="none"/>
          <w:lang w:eastAsia="zh-CN"/>
        </w:rPr>
      </w:pPr>
      <w:bookmarkStart w:id="108" w:name="_Toc205288738"/>
      <w:r>
        <w:rPr>
          <w:rFonts w:ascii="黑体" w:hAnsi="黑体" w:eastAsia="黑体"/>
          <w:color w:val="auto"/>
          <w:sz w:val="40"/>
          <w:highlight w:val="none"/>
          <w:lang w:eastAsia="zh-CN"/>
        </w:rPr>
        <w:t>第五章</w:t>
      </w:r>
      <w:r>
        <w:rPr>
          <w:rFonts w:hint="eastAsia" w:ascii="黑体" w:hAnsi="黑体" w:eastAsia="黑体"/>
          <w:color w:val="auto"/>
          <w:sz w:val="40"/>
          <w:highlight w:val="none"/>
          <w:lang w:eastAsia="zh-CN"/>
        </w:rPr>
        <w:t xml:space="preserve"> </w:t>
      </w:r>
      <w:r>
        <w:rPr>
          <w:rFonts w:ascii="黑体" w:hAnsi="黑体" w:eastAsia="黑体"/>
          <w:color w:val="auto"/>
          <w:sz w:val="40"/>
          <w:highlight w:val="none"/>
          <w:lang w:eastAsia="zh-CN"/>
        </w:rPr>
        <w:t>采购需求</w:t>
      </w:r>
      <w:bookmarkEnd w:id="108"/>
    </w:p>
    <w:p w14:paraId="27D4B515">
      <w:pPr>
        <w:pStyle w:val="12"/>
        <w:rPr>
          <w:color w:val="auto"/>
          <w:highlight w:val="none"/>
          <w:lang w:eastAsia="zh-CN"/>
        </w:rPr>
      </w:pPr>
    </w:p>
    <w:p w14:paraId="5D47C7C4">
      <w:pPr>
        <w:widowControl w:val="0"/>
        <w:spacing w:before="120" w:beforeLines="50" w:after="120" w:afterLines="50" w:line="360" w:lineRule="auto"/>
        <w:ind w:firstLine="472" w:firstLineChars="200"/>
        <w:jc w:val="both"/>
        <w:outlineLvl w:val="1"/>
        <w:rPr>
          <w:color w:val="auto"/>
          <w:highlight w:val="none"/>
        </w:rPr>
      </w:pPr>
      <w:bookmarkStart w:id="109" w:name="_Toc205288739"/>
      <w:r>
        <w:rPr>
          <w:rFonts w:hint="eastAsia"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t>一、</w:t>
      </w:r>
      <w:r>
        <w:rPr>
          <w:rFonts w:hint="eastAsia" w:ascii="宋体" w:hAnsi="宋体" w:eastAsia="宋体" w:cs="宋体"/>
          <w:color w:val="auto"/>
          <w:spacing w:val="-2"/>
          <w:sz w:val="24"/>
          <w:szCs w:val="24"/>
          <w:highlight w:val="none"/>
          <w14:textOutline w14:w="4356" w14:cap="sq" w14:cmpd="sng" w14:algn="ctr">
            <w14:solidFill>
              <w14:srgbClr w14:val="000000"/>
            </w14:solidFill>
            <w14:prstDash w14:val="solid"/>
            <w14:bevel/>
          </w14:textOutline>
        </w:rPr>
        <w:t>采购需求一览表</w:t>
      </w:r>
      <w:bookmarkEnd w:id="109"/>
    </w:p>
    <w:tbl>
      <w:tblPr>
        <w:tblStyle w:val="24"/>
        <w:tblpPr w:leftFromText="180" w:rightFromText="180" w:vertAnchor="text" w:tblpX="109" w:tblpY="1"/>
        <w:tblOverlap w:val="never"/>
        <w:tblW w:w="90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44"/>
      </w:tblGrid>
      <w:tr w14:paraId="27793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1951" w:type="dxa"/>
            <w:tcBorders>
              <w:top w:val="single" w:color="auto" w:sz="4" w:space="0"/>
              <w:left w:val="single" w:color="auto" w:sz="4" w:space="0"/>
              <w:tl2br w:val="single" w:color="auto" w:sz="4" w:space="0"/>
            </w:tcBorders>
          </w:tcPr>
          <w:p w14:paraId="552C07FC">
            <w:pPr>
              <w:spacing w:line="360" w:lineRule="auto"/>
              <w:ind w:firstLine="465"/>
              <w:rPr>
                <w:rFonts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 xml:space="preserve"> </w:t>
            </w:r>
          </w:p>
        </w:tc>
        <w:tc>
          <w:tcPr>
            <w:tcW w:w="7144" w:type="dxa"/>
            <w:tcBorders>
              <w:top w:val="single" w:color="auto" w:sz="4" w:space="0"/>
              <w:right w:val="single" w:color="auto" w:sz="4" w:space="0"/>
            </w:tcBorders>
            <w:vAlign w:val="center"/>
          </w:tcPr>
          <w:p w14:paraId="0F6731A5">
            <w:pPr>
              <w:spacing w:line="400" w:lineRule="exact"/>
              <w:jc w:val="center"/>
              <w:rPr>
                <w:rFonts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 xml:space="preserve">内容 </w:t>
            </w:r>
          </w:p>
        </w:tc>
      </w:tr>
      <w:tr w14:paraId="77133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trPr>
        <w:tc>
          <w:tcPr>
            <w:tcW w:w="1951" w:type="dxa"/>
            <w:tcBorders>
              <w:left w:val="single" w:color="auto" w:sz="4" w:space="0"/>
            </w:tcBorders>
            <w:vAlign w:val="center"/>
          </w:tcPr>
          <w:p w14:paraId="1A16816E">
            <w:pPr>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数量</w:t>
            </w:r>
          </w:p>
        </w:tc>
        <w:tc>
          <w:tcPr>
            <w:tcW w:w="7144" w:type="dxa"/>
            <w:tcBorders>
              <w:right w:val="single" w:color="auto" w:sz="4" w:space="0"/>
            </w:tcBorders>
            <w:vAlign w:val="center"/>
          </w:tcPr>
          <w:p w14:paraId="5738E7EF">
            <w:pPr>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详见第五章中的“</w:t>
            </w:r>
            <w:r>
              <w:rPr>
                <w:rFonts w:hint="eastAsia" w:asciiTheme="minorEastAsia" w:hAnsiTheme="minorEastAsia" w:eastAsiaTheme="minorEastAsia" w:cstheme="minorEastAsia"/>
                <w:color w:val="auto"/>
                <w:sz w:val="24"/>
                <w:highlight w:val="none"/>
                <w:lang w:eastAsia="zh-CN"/>
              </w:rPr>
              <w:t>技术规格（工程需求）</w:t>
            </w:r>
            <w:r>
              <w:rPr>
                <w:rFonts w:hint="eastAsia" w:asciiTheme="minorEastAsia" w:hAnsiTheme="minorEastAsia" w:eastAsiaTheme="minorEastAsia" w:cstheme="minorEastAsia"/>
                <w:color w:val="auto"/>
                <w:sz w:val="24"/>
                <w:highlight w:val="none"/>
              </w:rPr>
              <w:t>”</w:t>
            </w:r>
          </w:p>
        </w:tc>
      </w:tr>
      <w:tr w14:paraId="2DBF0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trPr>
        <w:tc>
          <w:tcPr>
            <w:tcW w:w="1951" w:type="dxa"/>
            <w:tcBorders>
              <w:left w:val="single" w:color="auto" w:sz="4" w:space="0"/>
            </w:tcBorders>
            <w:vAlign w:val="center"/>
          </w:tcPr>
          <w:p w14:paraId="0F5B6D59">
            <w:pPr>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交货期（工期）</w:t>
            </w:r>
          </w:p>
        </w:tc>
        <w:tc>
          <w:tcPr>
            <w:tcW w:w="7144" w:type="dxa"/>
            <w:tcBorders>
              <w:right w:val="single" w:color="auto" w:sz="4" w:space="0"/>
            </w:tcBorders>
            <w:vAlign w:val="center"/>
          </w:tcPr>
          <w:p w14:paraId="5D410B6B">
            <w:pPr>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详见第五章中的“商务条款”</w:t>
            </w:r>
          </w:p>
        </w:tc>
      </w:tr>
      <w:tr w14:paraId="2FE69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1951" w:type="dxa"/>
            <w:tcBorders>
              <w:left w:val="single" w:color="auto" w:sz="4" w:space="0"/>
            </w:tcBorders>
            <w:vAlign w:val="center"/>
          </w:tcPr>
          <w:p w14:paraId="10E9A337">
            <w:pPr>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交货地点</w:t>
            </w:r>
          </w:p>
        </w:tc>
        <w:tc>
          <w:tcPr>
            <w:tcW w:w="7144" w:type="dxa"/>
            <w:tcBorders>
              <w:right w:val="single" w:color="auto" w:sz="4" w:space="0"/>
            </w:tcBorders>
            <w:vAlign w:val="center"/>
          </w:tcPr>
          <w:p w14:paraId="62AD7366">
            <w:pPr>
              <w:spacing w:line="4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详见第五章中的“商务条款”</w:t>
            </w:r>
          </w:p>
        </w:tc>
      </w:tr>
      <w:tr w14:paraId="71920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4" w:hRule="atLeast"/>
        </w:trPr>
        <w:tc>
          <w:tcPr>
            <w:tcW w:w="1951" w:type="dxa"/>
            <w:tcBorders>
              <w:left w:val="single" w:color="auto" w:sz="4" w:space="0"/>
              <w:bottom w:val="single" w:color="auto" w:sz="4" w:space="0"/>
            </w:tcBorders>
            <w:vAlign w:val="center"/>
          </w:tcPr>
          <w:p w14:paraId="55D68A26">
            <w:pPr>
              <w:spacing w:line="90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备注</w:t>
            </w:r>
          </w:p>
        </w:tc>
        <w:tc>
          <w:tcPr>
            <w:tcW w:w="7144" w:type="dxa"/>
            <w:tcBorders>
              <w:bottom w:val="single" w:color="auto" w:sz="4" w:space="0"/>
              <w:right w:val="single" w:color="auto" w:sz="4" w:space="0"/>
            </w:tcBorders>
            <w:vAlign w:val="center"/>
          </w:tcPr>
          <w:p w14:paraId="3B90BC1E">
            <w:pPr>
              <w:pStyle w:val="8"/>
              <w:widowControl w:val="0"/>
              <w:spacing w:line="360" w:lineRule="auto"/>
              <w:ind w:firstLine="345" w:firstLineChars="150"/>
              <w:jc w:val="both"/>
              <w:rPr>
                <w:rFonts w:eastAsia="宋体"/>
                <w:color w:val="auto"/>
                <w:highlight w:val="none"/>
                <w:lang w:eastAsia="zh-CN"/>
              </w:rPr>
            </w:pPr>
            <w:r>
              <w:rPr>
                <w:rFonts w:hint="eastAsia" w:ascii="宋体" w:hAnsi="宋体" w:eastAsia="宋体" w:cs="宋体"/>
                <w:color w:val="auto"/>
                <w:spacing w:val="-5"/>
                <w:sz w:val="24"/>
                <w:szCs w:val="24"/>
                <w:highlight w:val="none"/>
              </w:rPr>
              <w:t>本工程为交钥匙工程，报价范围包含清单内容，但不仅限于，还须包含:质保期内</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rPr>
              <w:t>场地平整、材料采购、运输费、施工设备费、</w:t>
            </w:r>
            <w:r>
              <w:rPr>
                <w:rFonts w:hint="eastAsia" w:ascii="宋体" w:hAnsi="宋体" w:eastAsia="宋体" w:cs="宋体"/>
                <w:color w:val="auto"/>
                <w:spacing w:val="-5"/>
                <w:sz w:val="24"/>
                <w:szCs w:val="24"/>
                <w:highlight w:val="none"/>
                <w:lang w:eastAsia="zh-CN"/>
              </w:rPr>
              <w:t>开挖</w:t>
            </w:r>
            <w:r>
              <w:rPr>
                <w:rFonts w:hint="eastAsia" w:ascii="宋体" w:hAnsi="宋体" w:eastAsia="宋体" w:cs="宋体"/>
                <w:color w:val="auto"/>
                <w:spacing w:val="-5"/>
                <w:sz w:val="24"/>
                <w:szCs w:val="24"/>
                <w:highlight w:val="none"/>
              </w:rPr>
              <w:t>、垃圾外运、场地恢复、验收、管理费、人工费、后期维护、税金及本项目施工相关的配件、耗材等一切费用。成交供应商自行做好成本核算，有漏项或其他增项等，由成交供应商自行承担。</w:t>
            </w:r>
          </w:p>
        </w:tc>
      </w:tr>
    </w:tbl>
    <w:p w14:paraId="57F7146D">
      <w:pPr>
        <w:kinsoku/>
        <w:spacing w:before="240" w:beforeLines="100" w:line="360" w:lineRule="auto"/>
        <w:jc w:val="both"/>
        <w:rPr>
          <w:rFonts w:eastAsiaTheme="minorEastAsia"/>
          <w:color w:val="auto"/>
          <w:highlight w:val="none"/>
          <w:lang w:eastAsia="zh-CN" w:bidi="ar"/>
        </w:rPr>
      </w:pPr>
      <w:r>
        <w:rPr>
          <w:color w:val="auto"/>
          <w:highlight w:val="none"/>
          <w:lang w:eastAsia="zh-CN" w:bidi="ar"/>
        </w:rPr>
        <w:t xml:space="preserve">  </w:t>
      </w:r>
      <w:r>
        <w:rPr>
          <w:rFonts w:hint="eastAsia" w:eastAsiaTheme="minorEastAsia"/>
          <w:color w:val="auto"/>
          <w:highlight w:val="none"/>
          <w:lang w:eastAsia="zh-CN" w:bidi="ar"/>
        </w:rPr>
        <w:t xml:space="preserve">    </w:t>
      </w:r>
      <w:r>
        <w:rPr>
          <w:rFonts w:hint="eastAsia"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t>二、技术规格（工程需求）</w:t>
      </w:r>
    </w:p>
    <w:p w14:paraId="67D9A8BD">
      <w:pPr>
        <w:pStyle w:val="8"/>
        <w:widowControl w:val="0"/>
        <w:kinsoku/>
        <w:autoSpaceDE/>
        <w:autoSpaceDN/>
        <w:adjustRightInd/>
        <w:snapToGrid/>
        <w:spacing w:line="500" w:lineRule="exact"/>
        <w:ind w:firstLine="482" w:firstLineChars="200"/>
        <w:jc w:val="both"/>
        <w:textAlignment w:val="auto"/>
        <w:rPr>
          <w:rFonts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1.工程概况：</w:t>
      </w:r>
    </w:p>
    <w:p w14:paraId="38D31B5A">
      <w:pPr>
        <w:pStyle w:val="8"/>
        <w:widowControl w:val="0"/>
        <w:kinsoku/>
        <w:autoSpaceDE/>
        <w:autoSpaceDN/>
        <w:adjustRightInd/>
        <w:snapToGrid/>
        <w:spacing w:line="500" w:lineRule="exact"/>
        <w:ind w:firstLine="480" w:firstLineChars="200"/>
        <w:jc w:val="both"/>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江西工程职业学院（宜春校区）男生寝室增设变压器及布线改造位于宜春市袁州区下浦街道厚田居委会外环南路张家坊，现因学校宿舍用电需求，采用专变供电。</w:t>
      </w:r>
    </w:p>
    <w:p w14:paraId="5560C126">
      <w:pPr>
        <w:pStyle w:val="8"/>
        <w:widowControl w:val="0"/>
        <w:kinsoku/>
        <w:autoSpaceDE/>
        <w:autoSpaceDN/>
        <w:adjustRightInd/>
        <w:snapToGrid/>
        <w:spacing w:line="500" w:lineRule="exact"/>
        <w:ind w:firstLine="480" w:firstLineChars="200"/>
        <w:jc w:val="both"/>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1.1 受电容量：增容后总容量共计37</w:t>
      </w:r>
      <w:bookmarkStart w:id="110" w:name="OLE_LINK6"/>
      <w:bookmarkStart w:id="111" w:name="OLE_LINK5"/>
      <w:r>
        <w:rPr>
          <w:rFonts w:hint="eastAsia" w:ascii="宋体" w:hAnsi="宋体" w:eastAsia="宋体" w:cs="宋体"/>
          <w:color w:val="auto"/>
          <w:sz w:val="24"/>
          <w:szCs w:val="24"/>
          <w:highlight w:val="none"/>
          <w:lang w:eastAsia="zh-CN"/>
        </w:rPr>
        <w:t>00kVA</w:t>
      </w:r>
      <w:bookmarkEnd w:id="110"/>
      <w:bookmarkEnd w:id="111"/>
      <w:r>
        <w:rPr>
          <w:rFonts w:hint="eastAsia" w:ascii="宋体" w:hAnsi="宋体" w:eastAsia="宋体" w:cs="宋体"/>
          <w:color w:val="auto"/>
          <w:sz w:val="24"/>
          <w:szCs w:val="24"/>
          <w:highlight w:val="none"/>
          <w:lang w:eastAsia="zh-CN"/>
        </w:rPr>
        <w:t>，（原有</w:t>
      </w:r>
      <w:bookmarkStart w:id="112" w:name="OLE_LINK7"/>
      <w:r>
        <w:rPr>
          <w:rFonts w:hint="eastAsia" w:ascii="宋体" w:hAnsi="宋体" w:eastAsia="宋体" w:cs="宋体"/>
          <w:color w:val="auto"/>
          <w:sz w:val="24"/>
          <w:szCs w:val="24"/>
          <w:highlight w:val="none"/>
          <w:lang w:eastAsia="zh-CN"/>
        </w:rPr>
        <w:t>1台500kVA</w:t>
      </w:r>
      <w:bookmarkEnd w:id="112"/>
      <w:r>
        <w:rPr>
          <w:rFonts w:hint="eastAsia" w:ascii="宋体" w:hAnsi="宋体" w:eastAsia="宋体" w:cs="宋体"/>
          <w:color w:val="auto"/>
          <w:sz w:val="24"/>
          <w:szCs w:val="24"/>
          <w:highlight w:val="none"/>
          <w:lang w:eastAsia="zh-CN"/>
        </w:rPr>
        <w:t>，3台800kVA不变，增容1台800kVA变压器）。</w:t>
      </w:r>
    </w:p>
    <w:p w14:paraId="71C0E8E0">
      <w:pPr>
        <w:pStyle w:val="8"/>
        <w:widowControl w:val="0"/>
        <w:kinsoku/>
        <w:autoSpaceDE/>
        <w:autoSpaceDN/>
        <w:adjustRightInd/>
        <w:snapToGrid/>
        <w:spacing w:line="500" w:lineRule="exact"/>
        <w:ind w:firstLine="480" w:firstLineChars="200"/>
        <w:jc w:val="both"/>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1.2 配电变压器：报装资料进行负荷计算，本期负荷设施采用1台800kVA欧式变压器供电。</w:t>
      </w:r>
    </w:p>
    <w:p w14:paraId="67FCDB8D">
      <w:pPr>
        <w:pStyle w:val="8"/>
        <w:widowControl w:val="0"/>
        <w:kinsoku/>
        <w:autoSpaceDE/>
        <w:autoSpaceDN/>
        <w:adjustRightInd/>
        <w:snapToGrid/>
        <w:spacing w:line="500" w:lineRule="exact"/>
        <w:ind w:firstLine="480" w:firstLineChars="200"/>
        <w:jc w:val="both"/>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1.3 供电线路及架设方式：</w:t>
      </w:r>
    </w:p>
    <w:p w14:paraId="7CC82509">
      <w:pPr>
        <w:pStyle w:val="8"/>
        <w:widowControl w:val="0"/>
        <w:kinsoku/>
        <w:autoSpaceDE/>
        <w:autoSpaceDN/>
        <w:adjustRightInd/>
        <w:snapToGrid/>
        <w:spacing w:line="500" w:lineRule="exact"/>
        <w:ind w:firstLine="480" w:firstLineChars="200"/>
        <w:jc w:val="both"/>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从220kV下浦变10kV 912厚田线竹山支线#01杆下端的落地式高压计量箱搭火，采用顶管+开挖埋管方式敷设到校内1#男生宿舍北侧户外欧变。</w:t>
      </w:r>
    </w:p>
    <w:p w14:paraId="018C061E">
      <w:pPr>
        <w:pStyle w:val="8"/>
        <w:widowControl w:val="0"/>
        <w:kinsoku/>
        <w:autoSpaceDE/>
        <w:autoSpaceDN/>
        <w:adjustRightInd/>
        <w:snapToGrid/>
        <w:spacing w:line="500" w:lineRule="exact"/>
        <w:ind w:firstLine="480" w:firstLineChars="200"/>
        <w:jc w:val="both"/>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电缆线路在绿化带直线段每隔30m、转角处、分支处应设置电缆标识桩；在人行道上须有电缆警示带；直线段每隔50m、转角处、分支处应设置电缆工井；电缆工井井盖须有明显标识。</w:t>
      </w:r>
    </w:p>
    <w:p w14:paraId="7116D21D">
      <w:pPr>
        <w:pStyle w:val="8"/>
        <w:widowControl w:val="0"/>
        <w:kinsoku/>
        <w:autoSpaceDE/>
        <w:autoSpaceDN/>
        <w:adjustRightInd/>
        <w:snapToGrid/>
        <w:spacing w:line="500" w:lineRule="exact"/>
        <w:ind w:firstLine="480" w:firstLineChars="200"/>
        <w:jc w:val="both"/>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1.4本项目包含电力设备安装等，具体内容以确定的供电方案与施工图等为准。</w:t>
      </w:r>
    </w:p>
    <w:p w14:paraId="61AB290D">
      <w:pPr>
        <w:pStyle w:val="8"/>
        <w:widowControl w:val="0"/>
        <w:kinsoku/>
        <w:autoSpaceDE/>
        <w:autoSpaceDN/>
        <w:adjustRightInd/>
        <w:snapToGrid/>
        <w:spacing w:line="500" w:lineRule="exact"/>
        <w:ind w:firstLine="482" w:firstLineChars="200"/>
        <w:jc w:val="both"/>
        <w:textAlignment w:val="auto"/>
        <w:rPr>
          <w:rFonts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2.工程量清单及设计图纸：见谈判文件附件一《工程量清单》和附件二《设计图纸》。</w:t>
      </w:r>
    </w:p>
    <w:p w14:paraId="5E383B71">
      <w:pPr>
        <w:pStyle w:val="8"/>
        <w:widowControl w:val="0"/>
        <w:kinsoku/>
        <w:autoSpaceDE/>
        <w:autoSpaceDN/>
        <w:adjustRightInd/>
        <w:snapToGrid/>
        <w:spacing w:line="500" w:lineRule="exact"/>
        <w:ind w:firstLine="482" w:firstLineChars="200"/>
        <w:jc w:val="both"/>
        <w:textAlignment w:val="auto"/>
        <w:rPr>
          <w:rFonts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3.工程技术要求</w:t>
      </w:r>
    </w:p>
    <w:p w14:paraId="44F4C8EF">
      <w:pPr>
        <w:pStyle w:val="8"/>
        <w:widowControl w:val="0"/>
        <w:kinsoku/>
        <w:autoSpaceDE/>
        <w:autoSpaceDN/>
        <w:adjustRightInd/>
        <w:snapToGrid/>
        <w:spacing w:line="500" w:lineRule="exact"/>
        <w:ind w:firstLine="480" w:firstLineChars="200"/>
        <w:jc w:val="both"/>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3.1无功补偿要求：每台变压器应装设低压自动无功补偿装置，电容器容量应满足不小于30%变压器容量，以提高功率因素，改善电压质量。</w:t>
      </w:r>
    </w:p>
    <w:p w14:paraId="4589E40D">
      <w:pPr>
        <w:pStyle w:val="8"/>
        <w:widowControl w:val="0"/>
        <w:kinsoku/>
        <w:autoSpaceDE/>
        <w:autoSpaceDN/>
        <w:adjustRightInd/>
        <w:snapToGrid/>
        <w:spacing w:line="500" w:lineRule="exact"/>
        <w:ind w:firstLine="480" w:firstLineChars="200"/>
        <w:jc w:val="both"/>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3.2高压电缆分支箱须具备柜锁功能，外壳材料选用外壳2.0mm 304不锈钢或SMC材质，高压电缆分支箱需做重复接地，路边安装时应有防撞措施，低压电缆分支箱外壳要做重复接地，末级低压电缆分电箱及表箱需做重复接地，接地电阻不大于4欧姆。 </w:t>
      </w:r>
    </w:p>
    <w:p w14:paraId="2F6FF061">
      <w:pPr>
        <w:pStyle w:val="8"/>
        <w:widowControl w:val="0"/>
        <w:kinsoku/>
        <w:autoSpaceDE/>
        <w:autoSpaceDN/>
        <w:adjustRightInd/>
        <w:snapToGrid/>
        <w:spacing w:line="500" w:lineRule="exact"/>
        <w:ind w:firstLine="480" w:firstLineChars="200"/>
        <w:jc w:val="both"/>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3.3负荷性质和供电方式：采用三相单电源、单回路供电。 </w:t>
      </w:r>
    </w:p>
    <w:p w14:paraId="7F77E575">
      <w:pPr>
        <w:pStyle w:val="8"/>
        <w:widowControl w:val="0"/>
        <w:kinsoku/>
        <w:autoSpaceDE/>
        <w:autoSpaceDN/>
        <w:adjustRightInd/>
        <w:snapToGrid/>
        <w:spacing w:line="500" w:lineRule="exact"/>
        <w:ind w:firstLine="480" w:firstLineChars="200"/>
        <w:jc w:val="both"/>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3.4要求供应商对消防、风机、电梯及应急照明等重要负荷配备自备应急电源，(如独立于正常电源的柴油发电机或UPS不间断供应电源等)，自备应急电源配置的一般原则为：</w:t>
      </w:r>
    </w:p>
    <w:p w14:paraId="6096E227">
      <w:pPr>
        <w:pStyle w:val="8"/>
        <w:widowControl w:val="0"/>
        <w:kinsoku/>
        <w:autoSpaceDE/>
        <w:autoSpaceDN/>
        <w:adjustRightInd/>
        <w:snapToGrid/>
        <w:spacing w:line="500" w:lineRule="exact"/>
        <w:ind w:firstLine="480" w:firstLineChars="200"/>
        <w:jc w:val="both"/>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①自备应急电源配置容量标准必须达到保安负荷的120%。</w:t>
      </w:r>
    </w:p>
    <w:p w14:paraId="1C1FE19B">
      <w:pPr>
        <w:pStyle w:val="8"/>
        <w:widowControl w:val="0"/>
        <w:kinsoku/>
        <w:autoSpaceDE/>
        <w:autoSpaceDN/>
        <w:adjustRightInd/>
        <w:snapToGrid/>
        <w:spacing w:line="500" w:lineRule="exact"/>
        <w:ind w:firstLine="480" w:firstLineChars="200"/>
        <w:jc w:val="both"/>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②启动时间满足安全要求。</w:t>
      </w:r>
    </w:p>
    <w:p w14:paraId="4CB7E5C9">
      <w:pPr>
        <w:pStyle w:val="8"/>
        <w:widowControl w:val="0"/>
        <w:kinsoku/>
        <w:autoSpaceDE/>
        <w:autoSpaceDN/>
        <w:adjustRightInd/>
        <w:snapToGrid/>
        <w:spacing w:line="500" w:lineRule="exact"/>
        <w:ind w:firstLine="480" w:firstLineChars="200"/>
        <w:jc w:val="both"/>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③自备应急电源与电网电源之间应装设可靠的电气闭锁装置。</w:t>
      </w:r>
    </w:p>
    <w:p w14:paraId="79B2426B">
      <w:pPr>
        <w:pStyle w:val="8"/>
        <w:widowControl w:val="0"/>
        <w:kinsoku/>
        <w:autoSpaceDE/>
        <w:autoSpaceDN/>
        <w:adjustRightInd/>
        <w:snapToGrid/>
        <w:spacing w:line="500" w:lineRule="exact"/>
        <w:ind w:firstLine="482" w:firstLineChars="200"/>
        <w:jc w:val="both"/>
        <w:textAlignment w:val="auto"/>
        <w:rPr>
          <w:rFonts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4</w:t>
      </w:r>
      <w:r>
        <w:rPr>
          <w:rFonts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eastAsia="zh-CN"/>
        </w:rPr>
        <w:t>其他要求</w:t>
      </w:r>
    </w:p>
    <w:p w14:paraId="2DC8C2E1">
      <w:pPr>
        <w:pStyle w:val="8"/>
        <w:widowControl w:val="0"/>
        <w:kinsoku/>
        <w:autoSpaceDE/>
        <w:autoSpaceDN/>
        <w:adjustRightInd/>
        <w:snapToGrid/>
        <w:spacing w:line="500" w:lineRule="exact"/>
        <w:ind w:firstLine="480" w:firstLineChars="200"/>
        <w:jc w:val="both"/>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供应商在施工期间必须确保施工人员自身安全和施工现场设施物品的安全，若发生安全事故，由供应商承担全部责任。如因工程质量问题，造成采购人在使用过程中人员伤亡或其他重大经济损失的，责任及赔偿由供应商全部承担。</w:t>
      </w:r>
    </w:p>
    <w:p w14:paraId="345B0BD0">
      <w:pPr>
        <w:pStyle w:val="8"/>
        <w:widowControl w:val="0"/>
        <w:kinsoku/>
        <w:autoSpaceDE/>
        <w:autoSpaceDN/>
        <w:adjustRightInd/>
        <w:snapToGrid/>
        <w:spacing w:line="500" w:lineRule="exact"/>
        <w:ind w:firstLine="480" w:firstLineChars="200"/>
        <w:jc w:val="both"/>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（2）供应商应对本项目由于施工、工艺或材料的缺陷而发生的任何不足和故障负责任。</w:t>
      </w:r>
    </w:p>
    <w:p w14:paraId="27DFE32E">
      <w:pPr>
        <w:pStyle w:val="8"/>
        <w:widowControl w:val="0"/>
        <w:kinsoku/>
        <w:autoSpaceDE/>
        <w:autoSpaceDN/>
        <w:adjustRightInd/>
        <w:snapToGrid/>
        <w:spacing w:line="500" w:lineRule="exact"/>
        <w:ind w:firstLine="480" w:firstLineChars="200"/>
        <w:jc w:val="both"/>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（3）供应商提供</w:t>
      </w:r>
      <w:r>
        <w:rPr>
          <w:rFonts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lang w:eastAsia="zh-CN"/>
        </w:rPr>
        <w:t>24</w:t>
      </w:r>
      <w:r>
        <w:rPr>
          <w:rFonts w:hint="eastAsia" w:ascii="宋体" w:hAnsi="宋体" w:eastAsia="宋体" w:cs="宋体"/>
          <w:color w:val="auto"/>
          <w:sz w:val="24"/>
          <w:szCs w:val="24"/>
          <w:highlight w:val="none"/>
          <w:lang w:eastAsia="zh-CN"/>
        </w:rPr>
        <w:t>小时售后服务热线；在接到采购人通知后，服务随时响应。若运用通讯工具不能解决问题，必须在1小时内组织专业服务队伍到达现场进行维修或更换；一般故障应在</w:t>
      </w:r>
      <w:r>
        <w:rPr>
          <w:rFonts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eastAsia="zh-CN"/>
        </w:rPr>
        <w:t>个工作日内完成，重大故障或需更换部件零件的，应在</w:t>
      </w:r>
      <w:r>
        <w:rPr>
          <w:rFonts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lang w:eastAsia="zh-CN"/>
        </w:rPr>
        <w:t>个工作日内完成。</w:t>
      </w:r>
    </w:p>
    <w:p w14:paraId="593CD8A4">
      <w:pPr>
        <w:pStyle w:val="8"/>
        <w:widowControl w:val="0"/>
        <w:kinsoku/>
        <w:autoSpaceDE/>
        <w:autoSpaceDN/>
        <w:adjustRightInd/>
        <w:snapToGrid/>
        <w:spacing w:line="500" w:lineRule="exact"/>
        <w:ind w:firstLine="480" w:firstLineChars="200"/>
        <w:jc w:val="both"/>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采购人参与工程质量和施工进度的监督，负责材料进场验收、工程阶段验收、工程竣工验收；供应商在开工前向甲方提供施工方案一份；施工中严格执行安全施工操作规范、防火规定及施工规范及质量标准，按期保质完成工程；严格执行本市有关施工现场管理的规定，不得扰民及污染环境；保证施工现场的整洁，工程验收前负责清扫施工现场；严格保证施工质量，所用材料保质保量。</w:t>
      </w:r>
    </w:p>
    <w:p w14:paraId="62BE993E">
      <w:pPr>
        <w:pStyle w:val="8"/>
        <w:widowControl w:val="0"/>
        <w:kinsoku/>
        <w:autoSpaceDE/>
        <w:autoSpaceDN/>
        <w:adjustRightInd/>
        <w:snapToGrid/>
        <w:spacing w:line="500" w:lineRule="exact"/>
        <w:ind w:firstLine="480" w:firstLineChars="200"/>
        <w:jc w:val="both"/>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在项目施工过程中，供应商项目负责人每星期至少6天在工地现场（到采购人指定地点签到），如有特殊情况无法到达工地现场，须提前向采购人申请，并获采购人同意；项目负责人不在工地现场的每天罚人民币500元/人，累计天数（含旷工、请假等）超过合同工期</w:t>
      </w:r>
      <w:r>
        <w:rPr>
          <w:rFonts w:ascii="宋体" w:hAnsi="宋体" w:eastAsia="宋体" w:cs="宋体"/>
          <w:color w:val="auto"/>
          <w:sz w:val="24"/>
          <w:szCs w:val="24"/>
          <w:highlight w:val="none"/>
          <w:lang w:eastAsia="zh-CN"/>
        </w:rPr>
        <w:t xml:space="preserve">1/10 </w:t>
      </w:r>
      <w:r>
        <w:rPr>
          <w:rFonts w:hint="eastAsia" w:ascii="宋体" w:hAnsi="宋体" w:eastAsia="宋体" w:cs="宋体"/>
          <w:color w:val="auto"/>
          <w:sz w:val="24"/>
          <w:szCs w:val="24"/>
          <w:highlight w:val="none"/>
          <w:lang w:eastAsia="zh-CN"/>
        </w:rPr>
        <w:t>的，采购人将对供应商进行处罚，限额为合同价格的</w:t>
      </w:r>
      <w:r>
        <w:rPr>
          <w:rFonts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eastAsia="zh-CN"/>
        </w:rPr>
        <w:t>，并终止合同。</w:t>
      </w:r>
    </w:p>
    <w:p w14:paraId="711F8684">
      <w:pPr>
        <w:pStyle w:val="8"/>
        <w:widowControl w:val="0"/>
        <w:kinsoku/>
        <w:autoSpaceDE/>
        <w:autoSpaceDN/>
        <w:adjustRightInd/>
        <w:snapToGrid/>
        <w:spacing w:line="500" w:lineRule="exact"/>
        <w:ind w:firstLine="480" w:firstLineChars="200"/>
        <w:jc w:val="both"/>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w:t>
      </w:r>
      <w:r>
        <w:rPr>
          <w:rFonts w:hint="eastAsia" w:ascii="宋体" w:hAnsi="宋体" w:eastAsia="宋体" w:cs="宋体"/>
          <w:b/>
          <w:bCs/>
          <w:color w:val="auto"/>
          <w:sz w:val="24"/>
          <w:szCs w:val="24"/>
          <w:highlight w:val="none"/>
          <w:lang w:eastAsia="zh-CN"/>
        </w:rPr>
        <w:t>供应商负责与供电部门的前置协调</w:t>
      </w:r>
    </w:p>
    <w:p w14:paraId="389E0F77">
      <w:pPr>
        <w:pStyle w:val="8"/>
        <w:widowControl w:val="0"/>
        <w:kinsoku/>
        <w:autoSpaceDE/>
        <w:autoSpaceDN/>
        <w:adjustRightInd/>
        <w:snapToGrid/>
        <w:spacing w:line="500" w:lineRule="exact"/>
        <w:ind w:firstLine="480" w:firstLineChars="200"/>
        <w:jc w:val="both"/>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①</w:t>
      </w:r>
      <w:r>
        <w:rPr>
          <w:rFonts w:hint="eastAsia" w:ascii="宋体" w:hAnsi="宋体" w:eastAsia="宋体" w:cs="宋体"/>
          <w:color w:val="auto"/>
          <w:sz w:val="24"/>
          <w:szCs w:val="24"/>
          <w:highlight w:val="none"/>
          <w:lang w:eastAsia="zh-CN"/>
        </w:rPr>
        <w:t>供应商必须负责对接好当地</w:t>
      </w:r>
      <w:r>
        <w:rPr>
          <w:rFonts w:hint="eastAsia" w:ascii="宋体" w:hAnsi="宋体" w:eastAsia="宋体" w:cs="宋体"/>
          <w:color w:val="auto"/>
          <w:sz w:val="24"/>
          <w:szCs w:val="24"/>
          <w:highlight w:val="none"/>
          <w:lang w:eastAsia="zh-CN"/>
        </w:rPr>
        <w:t>供电公司</w:t>
      </w:r>
      <w:r>
        <w:rPr>
          <w:rFonts w:hint="eastAsia" w:ascii="宋体" w:hAnsi="宋体" w:eastAsia="宋体" w:cs="宋体"/>
          <w:color w:val="auto"/>
          <w:sz w:val="24"/>
          <w:szCs w:val="24"/>
          <w:highlight w:val="none"/>
          <w:lang w:eastAsia="zh-CN"/>
        </w:rPr>
        <w:t xml:space="preserve">，办理增容申请、电网接入及并网验收手续。如因供应商违规操作导致被供电公司认定为违约用电（包括但不限于罚款、强制断电等），由此产生的直接损失（以供电公司处罚文书为准）由供应商承担；若因供应商责任导致采购人被牵连处罚，供应商需额外承担采购人因此产生的全部损失。 </w:t>
      </w:r>
    </w:p>
    <w:p w14:paraId="2313F9E2">
      <w:pPr>
        <w:widowControl w:val="0"/>
        <w:spacing w:before="120" w:beforeLines="50" w:after="120" w:afterLines="50" w:line="500" w:lineRule="exact"/>
        <w:ind w:firstLine="480" w:firstLineChars="200"/>
        <w:jc w:val="both"/>
        <w:outlineLvl w:val="1"/>
        <w:rPr>
          <w:rFonts w:hint="eastAsia"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pPr>
      <w:bookmarkStart w:id="113" w:name="_Toc205288740"/>
      <w:r>
        <w:rPr>
          <w:rFonts w:hint="eastAsia" w:ascii="宋体" w:hAnsi="宋体" w:eastAsia="宋体" w:cs="宋体"/>
          <w:color w:val="auto"/>
          <w:sz w:val="24"/>
          <w:szCs w:val="24"/>
          <w:highlight w:val="none"/>
          <w:lang w:val="en-US" w:eastAsia="zh-CN"/>
        </w:rPr>
        <w:t>②验收标准:设计图纸、计量装置(如高压组合互感器）</w:t>
      </w:r>
      <w:r>
        <w:rPr>
          <w:rFonts w:hint="eastAsia" w:ascii="宋体" w:hAnsi="宋体" w:eastAsia="宋体" w:cs="宋体"/>
          <w:color w:val="auto"/>
          <w:sz w:val="24"/>
          <w:szCs w:val="24"/>
          <w:highlight w:val="none"/>
          <w:lang w:val="en-US" w:eastAsia="zh-CN"/>
        </w:rPr>
        <w:t>须供电公司</w:t>
      </w:r>
      <w:r>
        <w:rPr>
          <w:rFonts w:hint="eastAsia" w:ascii="宋体" w:hAnsi="宋体" w:eastAsia="宋体" w:cs="宋体"/>
          <w:color w:val="auto"/>
          <w:sz w:val="24"/>
          <w:szCs w:val="24"/>
          <w:highlight w:val="none"/>
          <w:lang w:val="en-US" w:eastAsia="zh-CN"/>
        </w:rPr>
        <w:t>审核</w:t>
      </w:r>
      <w:r>
        <w:rPr>
          <w:rFonts w:hint="eastAsia" w:ascii="宋体" w:hAnsi="宋体" w:eastAsia="宋体" w:cs="宋体"/>
          <w:color w:val="auto"/>
          <w:sz w:val="24"/>
          <w:szCs w:val="24"/>
          <w:highlight w:val="none"/>
          <w:lang w:val="en-US" w:eastAsia="zh-CN"/>
        </w:rPr>
        <w:t>通过，</w:t>
      </w:r>
      <w:r>
        <w:rPr>
          <w:rFonts w:hint="eastAsia" w:ascii="宋体" w:hAnsi="宋体" w:eastAsia="宋体" w:cs="宋体"/>
          <w:color w:val="auto"/>
          <w:sz w:val="24"/>
          <w:szCs w:val="24"/>
          <w:highlight w:val="none"/>
          <w:lang w:val="en-US" w:eastAsia="zh-CN"/>
        </w:rPr>
        <w:t>最终送电</w:t>
      </w:r>
      <w:r>
        <w:rPr>
          <w:rFonts w:hint="eastAsia" w:ascii="宋体" w:hAnsi="宋体" w:eastAsia="宋体" w:cs="宋体"/>
          <w:color w:val="auto"/>
          <w:sz w:val="24"/>
          <w:szCs w:val="24"/>
          <w:highlight w:val="none"/>
          <w:lang w:val="en-US" w:eastAsia="zh-CN"/>
        </w:rPr>
        <w:t>须供电公司</w:t>
      </w:r>
      <w:r>
        <w:rPr>
          <w:rFonts w:hint="eastAsia" w:ascii="宋体" w:hAnsi="宋体" w:eastAsia="宋体" w:cs="宋体"/>
          <w:color w:val="auto"/>
          <w:sz w:val="24"/>
          <w:szCs w:val="24"/>
          <w:highlight w:val="none"/>
          <w:lang w:val="en-US" w:eastAsia="zh-CN"/>
        </w:rPr>
        <w:t>验收。</w:t>
      </w:r>
    </w:p>
    <w:p w14:paraId="650872C9">
      <w:pPr>
        <w:widowControl w:val="0"/>
        <w:spacing w:before="120" w:beforeLines="50" w:after="120" w:afterLines="50" w:line="500" w:lineRule="exact"/>
        <w:ind w:firstLine="472" w:firstLineChars="200"/>
        <w:jc w:val="both"/>
        <w:outlineLvl w:val="1"/>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pPr>
      <w:r>
        <w:rPr>
          <w:rFonts w:hint="eastAsia"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t>三、商务条款</w:t>
      </w:r>
      <w:bookmarkEnd w:id="113"/>
    </w:p>
    <w:p w14:paraId="1CE1263D">
      <w:pPr>
        <w:pStyle w:val="8"/>
        <w:widowControl w:val="0"/>
        <w:kinsoku/>
        <w:autoSpaceDE/>
        <w:autoSpaceDN/>
        <w:adjustRightInd/>
        <w:snapToGrid/>
        <w:spacing w:line="500" w:lineRule="exact"/>
        <w:ind w:firstLine="480" w:firstLineChars="200"/>
        <w:jc w:val="both"/>
        <w:textAlignment w:val="auto"/>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eastAsia="zh-CN"/>
        </w:rPr>
        <w:t>付款方式：</w:t>
      </w:r>
    </w:p>
    <w:p w14:paraId="1D1BF3E7">
      <w:pPr>
        <w:pStyle w:val="8"/>
        <w:widowControl w:val="0"/>
        <w:kinsoku/>
        <w:autoSpaceDE/>
        <w:autoSpaceDN/>
        <w:adjustRightInd/>
        <w:snapToGrid/>
        <w:spacing w:line="500" w:lineRule="exact"/>
        <w:ind w:firstLine="480" w:firstLineChars="200"/>
        <w:jc w:val="both"/>
        <w:textAlignment w:val="auto"/>
        <w:rPr>
          <w:rFonts w:cs="宋体" w:asciiTheme="minorEastAsia" w:hAnsiTheme="minorEastAsia" w:eastAsiaTheme="minorEastAsia"/>
          <w:bCs/>
          <w:color w:val="auto"/>
          <w:sz w:val="24"/>
          <w:highlight w:val="none"/>
          <w:lang w:eastAsia="zh-CN"/>
        </w:rPr>
      </w:pPr>
      <w:r>
        <w:rPr>
          <w:rFonts w:hint="eastAsia" w:ascii="宋体" w:hAnsi="宋体" w:eastAsia="宋体" w:cs="宋体"/>
          <w:color w:val="auto"/>
          <w:sz w:val="24"/>
          <w:szCs w:val="24"/>
          <w:highlight w:val="none"/>
          <w:lang w:eastAsia="zh-CN"/>
        </w:rPr>
        <w:t>（1）工程完成100%的工程量时</w:t>
      </w:r>
      <w:r>
        <w:rPr>
          <w:rFonts w:hint="eastAsia" w:cs="宋体" w:asciiTheme="minorEastAsia" w:hAnsiTheme="minorEastAsia" w:eastAsiaTheme="minorEastAsia"/>
          <w:bCs/>
          <w:color w:val="auto"/>
          <w:sz w:val="24"/>
          <w:highlight w:val="none"/>
          <w:lang w:eastAsia="zh-CN"/>
        </w:rPr>
        <w:t>，经采购人验收合格后，供应商向采购人支付合同金额的3%作为质量保证金，采购人再向供应商支付合同总金额的80%款项；</w:t>
      </w:r>
    </w:p>
    <w:p w14:paraId="6C31956B">
      <w:pPr>
        <w:pStyle w:val="8"/>
        <w:widowControl w:val="0"/>
        <w:kinsoku/>
        <w:autoSpaceDE/>
        <w:autoSpaceDN/>
        <w:adjustRightInd/>
        <w:snapToGrid/>
        <w:spacing w:line="500" w:lineRule="exact"/>
        <w:ind w:firstLine="480" w:firstLineChars="200"/>
        <w:jc w:val="both"/>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w:t>
      </w:r>
      <w:r>
        <w:rPr>
          <w:rFonts w:hint="eastAsia" w:cs="宋体" w:asciiTheme="minorEastAsia" w:hAnsiTheme="minorEastAsia" w:eastAsiaTheme="minorEastAsia"/>
          <w:bCs/>
          <w:color w:val="auto"/>
          <w:sz w:val="24"/>
          <w:highlight w:val="none"/>
          <w:lang w:eastAsia="zh-CN"/>
        </w:rPr>
        <w:t>经专家对工程验收并出具验收合格单后，并通过工程结算审计后，供应商按结算审计核定工程款开具增值税普通发票，采购人支付至工程结算款</w:t>
      </w:r>
      <w:r>
        <w:rPr>
          <w:rFonts w:hint="eastAsia" w:cs="宋体" w:asciiTheme="minorEastAsia" w:hAnsiTheme="minorEastAsia" w:eastAsiaTheme="minorEastAsia"/>
          <w:bCs/>
          <w:color w:val="auto"/>
          <w:sz w:val="24"/>
          <w:highlight w:val="none"/>
          <w:lang w:val="en-US" w:eastAsia="zh-CN"/>
        </w:rPr>
        <w:t>的</w:t>
      </w:r>
      <w:r>
        <w:rPr>
          <w:rFonts w:hint="eastAsia" w:cs="宋体" w:asciiTheme="minorEastAsia" w:hAnsiTheme="minorEastAsia" w:eastAsiaTheme="minorEastAsia"/>
          <w:bCs/>
          <w:color w:val="auto"/>
          <w:sz w:val="24"/>
          <w:highlight w:val="none"/>
          <w:lang w:eastAsia="zh-CN"/>
        </w:rPr>
        <w:t>100%</w:t>
      </w:r>
      <w:r>
        <w:rPr>
          <w:rFonts w:hint="eastAsia" w:ascii="宋体" w:hAnsi="宋体" w:eastAsia="宋体" w:cs="宋体"/>
          <w:color w:val="auto"/>
          <w:sz w:val="24"/>
          <w:szCs w:val="24"/>
          <w:highlight w:val="none"/>
          <w:lang w:eastAsia="zh-CN"/>
        </w:rPr>
        <w:t>。</w:t>
      </w:r>
    </w:p>
    <w:p w14:paraId="62A586A7">
      <w:pPr>
        <w:pStyle w:val="8"/>
        <w:widowControl w:val="0"/>
        <w:kinsoku/>
        <w:autoSpaceDE/>
        <w:autoSpaceDN/>
        <w:adjustRightInd/>
        <w:snapToGrid/>
        <w:spacing w:line="500" w:lineRule="exact"/>
        <w:ind w:firstLine="480" w:firstLineChars="200"/>
        <w:jc w:val="both"/>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（3）施工期间产生的水电费，按结算审核金额的千分之一扣减。</w:t>
      </w:r>
    </w:p>
    <w:p w14:paraId="24DBDAD5">
      <w:pPr>
        <w:pStyle w:val="8"/>
        <w:widowControl w:val="0"/>
        <w:kinsoku/>
        <w:autoSpaceDE/>
        <w:autoSpaceDN/>
        <w:adjustRightInd/>
        <w:snapToGrid/>
        <w:spacing w:line="500" w:lineRule="exact"/>
        <w:ind w:firstLine="480" w:firstLineChars="200"/>
        <w:jc w:val="both"/>
        <w:textAlignment w:val="auto"/>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eastAsia="zh-CN"/>
        </w:rPr>
        <w:t>质量保修期：</w:t>
      </w:r>
    </w:p>
    <w:p w14:paraId="14F08E0E">
      <w:pPr>
        <w:widowControl w:val="0"/>
        <w:kinsoku/>
        <w:spacing w:line="500" w:lineRule="exact"/>
        <w:ind w:firstLine="480" w:firstLineChars="200"/>
        <w:jc w:val="both"/>
        <w:rPr>
          <w:rFonts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eastAsia="zh-CN"/>
        </w:rPr>
        <w:t>（1）质量保修期为项目竣工验收合格后5年。</w:t>
      </w:r>
    </w:p>
    <w:p w14:paraId="59601E3F">
      <w:pPr>
        <w:widowControl w:val="0"/>
        <w:kinsoku/>
        <w:spacing w:line="500" w:lineRule="exact"/>
        <w:ind w:left="239" w:leftChars="114" w:firstLine="240" w:firstLineChars="100"/>
        <w:jc w:val="both"/>
        <w:rPr>
          <w:rFonts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eastAsia="zh-CN"/>
        </w:rPr>
        <w:t>（2）</w:t>
      </w:r>
      <w:r>
        <w:rPr>
          <w:rFonts w:hint="eastAsia" w:cs="宋体" w:asciiTheme="minorEastAsia" w:hAnsiTheme="minorEastAsia" w:eastAsiaTheme="minorEastAsia"/>
          <w:bCs/>
          <w:color w:val="auto"/>
          <w:sz w:val="24"/>
          <w:highlight w:val="none"/>
          <w:lang w:eastAsia="zh-CN"/>
        </w:rPr>
        <w:t>经采购人验收合格后，供应商向采购人支付合同金额的3%作为质量保证金，</w:t>
      </w:r>
      <w:r>
        <w:rPr>
          <w:rFonts w:hint="eastAsia" w:asciiTheme="minorEastAsia" w:hAnsiTheme="minorEastAsia" w:eastAsiaTheme="minorEastAsia"/>
          <w:color w:val="auto"/>
          <w:sz w:val="24"/>
          <w:szCs w:val="24"/>
          <w:highlight w:val="none"/>
          <w:lang w:eastAsia="zh-CN"/>
        </w:rPr>
        <w:t>在质保期内如项目无任何质量问题，采购人在质保期满5年后无息返还给供应商。</w:t>
      </w:r>
    </w:p>
    <w:p w14:paraId="0F0AAFF3">
      <w:pPr>
        <w:widowControl w:val="0"/>
        <w:kinsoku/>
        <w:spacing w:line="500" w:lineRule="exact"/>
        <w:ind w:firstLine="480" w:firstLineChars="200"/>
        <w:jc w:val="both"/>
        <w:rPr>
          <w:rFonts w:asciiTheme="minorEastAsia" w:hAnsiTheme="minorEastAsia" w:eastAsiaTheme="minorEastAsia"/>
          <w:color w:val="auto"/>
          <w:sz w:val="24"/>
          <w:szCs w:val="24"/>
          <w:highlight w:val="none"/>
          <w:lang w:eastAsia="zh-CN"/>
        </w:rPr>
      </w:pPr>
      <w:r>
        <w:rPr>
          <w:rFonts w:hint="eastAsia" w:ascii="宋体" w:hAnsi="宋体" w:eastAsia="宋体" w:cs="宋体"/>
          <w:color w:val="auto"/>
          <w:sz w:val="24"/>
          <w:szCs w:val="24"/>
          <w:highlight w:val="none"/>
          <w:lang w:eastAsia="zh-CN"/>
        </w:rPr>
        <w:t>（3）</w:t>
      </w:r>
      <w:r>
        <w:rPr>
          <w:rFonts w:hint="eastAsia" w:asciiTheme="minorEastAsia" w:hAnsiTheme="minorEastAsia" w:eastAsiaTheme="minorEastAsia"/>
          <w:color w:val="auto"/>
          <w:sz w:val="24"/>
          <w:szCs w:val="24"/>
          <w:highlight w:val="none"/>
          <w:lang w:eastAsia="zh-CN"/>
        </w:rPr>
        <w:t>质量保修服务方式均为供应商上门保修，即由供应商派员到项目所在地现场维修，由此产生的一切费用均由供应商承担，</w:t>
      </w:r>
    </w:p>
    <w:p w14:paraId="5C13EFB4">
      <w:pPr>
        <w:widowControl w:val="0"/>
        <w:kinsoku/>
        <w:spacing w:line="500" w:lineRule="exact"/>
        <w:ind w:firstLine="480" w:firstLineChars="200"/>
        <w:jc w:val="both"/>
        <w:rPr>
          <w:rFonts w:asciiTheme="minorEastAsia" w:hAnsiTheme="minorEastAsia" w:eastAsiaTheme="minorEastAsia"/>
          <w:color w:val="auto"/>
          <w:sz w:val="24"/>
          <w:szCs w:val="24"/>
          <w:highlight w:val="none"/>
          <w:lang w:eastAsia="zh-CN"/>
        </w:rPr>
      </w:pPr>
      <w:r>
        <w:rPr>
          <w:rFonts w:hint="eastAsia" w:ascii="宋体" w:hAnsi="宋体" w:eastAsia="宋体" w:cs="宋体"/>
          <w:color w:val="auto"/>
          <w:sz w:val="24"/>
          <w:szCs w:val="24"/>
          <w:highlight w:val="none"/>
          <w:lang w:eastAsia="zh-CN"/>
        </w:rPr>
        <w:t>（4）</w:t>
      </w:r>
      <w:r>
        <w:rPr>
          <w:rFonts w:hint="eastAsia" w:asciiTheme="minorEastAsia" w:hAnsiTheme="minorEastAsia" w:eastAsiaTheme="minorEastAsia"/>
          <w:color w:val="auto"/>
          <w:sz w:val="24"/>
          <w:szCs w:val="24"/>
          <w:highlight w:val="none"/>
          <w:lang w:eastAsia="zh-CN"/>
        </w:rPr>
        <w:t>质量保修期内供应商因施工工艺、材料质量、施工管理等原因引起的质量问题必须无条件进行维修，不再收取任何费用，但不可抗力（如火灾、雷击等）造成的故障除外。</w:t>
      </w:r>
    </w:p>
    <w:p w14:paraId="05D84660">
      <w:pPr>
        <w:pStyle w:val="8"/>
        <w:widowControl w:val="0"/>
        <w:kinsoku/>
        <w:autoSpaceDE/>
        <w:autoSpaceDN/>
        <w:adjustRightInd/>
        <w:snapToGrid/>
        <w:spacing w:line="500" w:lineRule="exact"/>
        <w:ind w:firstLine="480" w:firstLineChars="200"/>
        <w:jc w:val="both"/>
        <w:textAlignment w:val="auto"/>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lang w:eastAsia="zh-CN"/>
        </w:rPr>
        <w:t>工期：2025年9月4日前竣工。</w:t>
      </w:r>
    </w:p>
    <w:p w14:paraId="4ABBBEE0">
      <w:pPr>
        <w:pStyle w:val="8"/>
        <w:widowControl w:val="0"/>
        <w:kinsoku/>
        <w:autoSpaceDE/>
        <w:autoSpaceDN/>
        <w:adjustRightInd/>
        <w:snapToGrid/>
        <w:spacing w:line="500" w:lineRule="exact"/>
        <w:ind w:firstLine="480" w:firstLineChars="200"/>
        <w:jc w:val="both"/>
        <w:textAlignment w:val="auto"/>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lang w:eastAsia="zh-CN"/>
        </w:rPr>
        <w:t>施工地点：江西省宜春市环城南路199号（江西工程职业学院宜春校区）。</w:t>
      </w:r>
    </w:p>
    <w:p w14:paraId="4C4A8694">
      <w:pPr>
        <w:pStyle w:val="8"/>
        <w:widowControl w:val="0"/>
        <w:kinsoku/>
        <w:autoSpaceDE/>
        <w:autoSpaceDN/>
        <w:adjustRightInd/>
        <w:snapToGrid/>
        <w:spacing w:line="500" w:lineRule="exact"/>
        <w:ind w:firstLine="480" w:firstLineChars="200"/>
        <w:jc w:val="both"/>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5.工程质量等级：合格。</w:t>
      </w:r>
    </w:p>
    <w:p w14:paraId="6046F7AB">
      <w:pPr>
        <w:spacing w:line="500" w:lineRule="exact"/>
        <w:ind w:firstLine="480" w:firstLineChars="200"/>
        <w:jc w:val="both"/>
        <w:rPr>
          <w:rFonts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eastAsia="zh-CN"/>
        </w:rPr>
        <w:t>6.工程验收：</w:t>
      </w:r>
    </w:p>
    <w:p w14:paraId="6453D598">
      <w:pPr>
        <w:pStyle w:val="8"/>
        <w:widowControl w:val="0"/>
        <w:kinsoku/>
        <w:autoSpaceDE/>
        <w:autoSpaceDN/>
        <w:adjustRightInd/>
        <w:snapToGrid/>
        <w:spacing w:line="500" w:lineRule="exact"/>
        <w:ind w:firstLine="480" w:firstLineChars="200"/>
        <w:jc w:val="both"/>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合同签订后，采购人有权将供应商在本项目现场所提供的货物及材料送第三方检测机构进行检测。如检测数据表明达不到采购人要求或供应商承诺的参数，供应商须在采购人规定的时间内更换合格的货物材料，否则按违约处理，相关检测费用由成交供应商承担。</w:t>
      </w:r>
    </w:p>
    <w:p w14:paraId="2F89E126">
      <w:pPr>
        <w:pStyle w:val="8"/>
        <w:widowControl w:val="0"/>
        <w:kinsoku/>
        <w:autoSpaceDE/>
        <w:autoSpaceDN/>
        <w:adjustRightInd/>
        <w:snapToGrid/>
        <w:spacing w:line="500" w:lineRule="exact"/>
        <w:ind w:firstLine="480" w:firstLineChars="200"/>
        <w:jc w:val="both"/>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（2）工程竣工后，供应商应以书面形式向采购人提出申请验收，采购人在收到验收申请后组织相关人员对工程进行验收。</w:t>
      </w:r>
    </w:p>
    <w:p w14:paraId="4182504D">
      <w:pPr>
        <w:pStyle w:val="8"/>
        <w:widowControl w:val="0"/>
        <w:kinsoku/>
        <w:autoSpaceDE/>
        <w:autoSpaceDN/>
        <w:adjustRightInd/>
        <w:snapToGrid/>
        <w:spacing w:line="500" w:lineRule="exact"/>
        <w:ind w:firstLine="480" w:firstLineChars="200"/>
        <w:jc w:val="both"/>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（3）验收不合格的，供应商应采取补救措施，并及时按时处理。整改结束后，由成交供应商通知采购人重新组织验收。</w:t>
      </w:r>
      <w:r>
        <w:rPr>
          <w:rFonts w:ascii="宋体" w:hAnsi="宋体" w:eastAsia="宋体" w:cs="宋体"/>
          <w:color w:val="auto"/>
          <w:sz w:val="24"/>
          <w:szCs w:val="24"/>
          <w:highlight w:val="none"/>
          <w:lang w:eastAsia="zh-CN"/>
        </w:rPr>
        <w:t xml:space="preserve">    </w:t>
      </w:r>
    </w:p>
    <w:p w14:paraId="5CB59A56">
      <w:pPr>
        <w:pStyle w:val="8"/>
        <w:widowControl w:val="0"/>
        <w:kinsoku/>
        <w:autoSpaceDE/>
        <w:autoSpaceDN/>
        <w:adjustRightInd/>
        <w:snapToGrid/>
        <w:spacing w:line="500" w:lineRule="exact"/>
        <w:ind w:firstLine="480" w:firstLineChars="200"/>
        <w:jc w:val="both"/>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验收标准和方法：必须符合国家有关技术规范和质量标准、环保标准或行业标准，验收不合格、存在质量问题，成交供应商必须返工，产生的一切经济损失由成交供应商自行承担。设计图纸、计量装置（如高压组合互感器）</w:t>
      </w:r>
      <w:r>
        <w:rPr>
          <w:rFonts w:hint="eastAsia" w:ascii="宋体" w:hAnsi="宋体" w:eastAsia="宋体" w:cs="宋体"/>
          <w:color w:val="auto"/>
          <w:sz w:val="24"/>
          <w:szCs w:val="24"/>
          <w:highlight w:val="none"/>
          <w:lang w:eastAsia="zh-CN"/>
        </w:rPr>
        <w:t>须供电</w:t>
      </w:r>
      <w:r>
        <w:rPr>
          <w:rFonts w:hint="eastAsia" w:ascii="宋体" w:hAnsi="宋体" w:eastAsia="宋体" w:cs="宋体"/>
          <w:color w:val="auto"/>
          <w:sz w:val="24"/>
          <w:szCs w:val="24"/>
          <w:highlight w:val="none"/>
          <w:lang w:val="en-US" w:eastAsia="zh-CN"/>
        </w:rPr>
        <w:t>公司</w:t>
      </w:r>
      <w:r>
        <w:rPr>
          <w:rFonts w:hint="eastAsia" w:ascii="宋体" w:hAnsi="宋体" w:eastAsia="宋体" w:cs="宋体"/>
          <w:color w:val="auto"/>
          <w:sz w:val="24"/>
          <w:szCs w:val="24"/>
          <w:highlight w:val="none"/>
          <w:lang w:eastAsia="zh-CN"/>
        </w:rPr>
        <w:t>审核</w:t>
      </w:r>
      <w:r>
        <w:rPr>
          <w:rFonts w:hint="eastAsia" w:ascii="宋体" w:hAnsi="宋体" w:eastAsia="宋体" w:cs="宋体"/>
          <w:color w:val="auto"/>
          <w:sz w:val="24"/>
          <w:szCs w:val="24"/>
          <w:highlight w:val="none"/>
          <w:lang w:eastAsia="zh-CN"/>
        </w:rPr>
        <w:t>通过</w:t>
      </w:r>
      <w:r>
        <w:rPr>
          <w:rFonts w:hint="eastAsia" w:ascii="宋体" w:hAnsi="宋体" w:eastAsia="宋体" w:cs="宋体"/>
          <w:color w:val="auto"/>
          <w:sz w:val="24"/>
          <w:szCs w:val="24"/>
          <w:highlight w:val="none"/>
          <w:lang w:eastAsia="zh-CN"/>
        </w:rPr>
        <w:t>，最终送电</w:t>
      </w:r>
      <w:r>
        <w:rPr>
          <w:rFonts w:hint="eastAsia" w:ascii="宋体" w:hAnsi="宋体" w:eastAsia="宋体" w:cs="宋体"/>
          <w:color w:val="auto"/>
          <w:sz w:val="24"/>
          <w:szCs w:val="24"/>
          <w:highlight w:val="none"/>
          <w:lang w:eastAsia="zh-CN"/>
        </w:rPr>
        <w:t>须</w:t>
      </w:r>
      <w:r>
        <w:rPr>
          <w:rFonts w:hint="eastAsia" w:ascii="宋体" w:hAnsi="宋体" w:eastAsia="宋体" w:cs="宋体"/>
          <w:color w:val="auto"/>
          <w:sz w:val="24"/>
          <w:szCs w:val="24"/>
          <w:highlight w:val="none"/>
          <w:lang w:val="en-US" w:eastAsia="zh-CN"/>
        </w:rPr>
        <w:t>供电公司</w:t>
      </w:r>
      <w:r>
        <w:rPr>
          <w:rFonts w:hint="eastAsia" w:ascii="宋体" w:hAnsi="宋体" w:eastAsia="宋体" w:cs="宋体"/>
          <w:color w:val="auto"/>
          <w:sz w:val="24"/>
          <w:szCs w:val="24"/>
          <w:highlight w:val="none"/>
          <w:lang w:eastAsia="zh-CN"/>
        </w:rPr>
        <w:t xml:space="preserve">验收。 </w:t>
      </w:r>
    </w:p>
    <w:p w14:paraId="797B14C0">
      <w:pPr>
        <w:pStyle w:val="8"/>
        <w:widowControl w:val="0"/>
        <w:kinsoku/>
        <w:autoSpaceDE/>
        <w:autoSpaceDN/>
        <w:adjustRightInd/>
        <w:snapToGrid/>
        <w:spacing w:line="500" w:lineRule="exact"/>
        <w:ind w:firstLine="480" w:firstLineChars="200"/>
        <w:jc w:val="both"/>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（5）供应商须承担本项目所有验收的费用。</w:t>
      </w:r>
    </w:p>
    <w:p w14:paraId="2B40FD01">
      <w:pPr>
        <w:pStyle w:val="10"/>
        <w:spacing w:line="500" w:lineRule="exact"/>
        <w:ind w:left="0" w:leftChars="0" w:firstLine="482" w:firstLineChars="200"/>
        <w:rPr>
          <w:rFonts w:asciiTheme="minorEastAsia" w:hAnsiTheme="minorEastAsia" w:eastAsiaTheme="minorEastAsia"/>
          <w:b/>
          <w:color w:val="auto"/>
          <w:highlight w:val="none"/>
          <w:lang w:eastAsia="zh-CN" w:bidi="ar"/>
        </w:rPr>
      </w:pPr>
    </w:p>
    <w:p w14:paraId="7FA85F3F">
      <w:pPr>
        <w:pStyle w:val="10"/>
        <w:spacing w:line="500" w:lineRule="exact"/>
        <w:ind w:left="0" w:leftChars="0" w:firstLine="482" w:firstLineChars="200"/>
        <w:rPr>
          <w:rFonts w:asciiTheme="minorEastAsia" w:hAnsiTheme="minorEastAsia" w:eastAsiaTheme="minorEastAsia"/>
          <w:b/>
          <w:color w:val="auto"/>
          <w:highlight w:val="none"/>
          <w:lang w:eastAsia="zh-CN" w:bidi="ar"/>
        </w:rPr>
      </w:pPr>
      <w:r>
        <w:rPr>
          <w:rFonts w:hint="eastAsia" w:asciiTheme="minorEastAsia" w:hAnsiTheme="minorEastAsia" w:eastAsiaTheme="minorEastAsia"/>
          <w:b/>
          <w:color w:val="auto"/>
          <w:highlight w:val="none"/>
          <w:lang w:eastAsia="zh-CN" w:bidi="ar"/>
        </w:rPr>
        <w:t>注：本章内容为实质性要求，供应商必须完全响应。</w:t>
      </w:r>
    </w:p>
    <w:p w14:paraId="609AD9BB">
      <w:pPr>
        <w:pStyle w:val="10"/>
        <w:ind w:left="0" w:leftChars="0" w:firstLine="482" w:firstLineChars="200"/>
        <w:rPr>
          <w:rFonts w:asciiTheme="minorEastAsia" w:hAnsiTheme="minorEastAsia" w:eastAsiaTheme="minorEastAsia"/>
          <w:b/>
          <w:color w:val="auto"/>
          <w:highlight w:val="none"/>
          <w:lang w:eastAsia="zh-CN" w:bidi="ar"/>
        </w:rPr>
      </w:pPr>
    </w:p>
    <w:p w14:paraId="0DFA1FD8">
      <w:pPr>
        <w:rPr>
          <w:rFonts w:ascii="黑体" w:hAnsi="黑体" w:eastAsia="黑体" w:cs="宋体"/>
          <w:color w:val="auto"/>
          <w:spacing w:val="8"/>
          <w:sz w:val="40"/>
          <w:szCs w:val="30"/>
          <w:highlight w:val="none"/>
          <w:lang w:eastAsia="zh-CN"/>
          <w14:textOutline w14:w="5791" w14:cap="sq" w14:cmpd="sng" w14:algn="ctr">
            <w14:solidFill>
              <w14:srgbClr w14:val="000000"/>
            </w14:solidFill>
            <w14:prstDash w14:val="solid"/>
            <w14:bevel/>
          </w14:textOutline>
        </w:rPr>
      </w:pPr>
      <w:bookmarkStart w:id="114" w:name="_Toc505955294"/>
      <w:bookmarkStart w:id="115" w:name="_Toc198655732"/>
      <w:bookmarkStart w:id="116" w:name="_Toc197961526"/>
      <w:r>
        <w:rPr>
          <w:rFonts w:hint="eastAsia" w:ascii="黑体" w:hAnsi="黑体" w:eastAsia="黑体" w:cs="宋体"/>
          <w:color w:val="auto"/>
          <w:spacing w:val="8"/>
          <w:sz w:val="40"/>
          <w:szCs w:val="30"/>
          <w:highlight w:val="none"/>
          <w:lang w:eastAsia="zh-CN"/>
          <w14:textOutline w14:w="5791" w14:cap="sq" w14:cmpd="sng" w14:algn="ctr">
            <w14:solidFill>
              <w14:srgbClr w14:val="000000"/>
            </w14:solidFill>
            <w14:prstDash w14:val="solid"/>
            <w14:bevel/>
          </w14:textOutline>
        </w:rPr>
        <w:br w:type="page"/>
      </w:r>
    </w:p>
    <w:p w14:paraId="50206F23">
      <w:pPr>
        <w:widowControl w:val="0"/>
        <w:spacing w:before="63" w:line="224" w:lineRule="auto"/>
        <w:ind w:left="6524" w:hanging="6651" w:hangingChars="1599"/>
        <w:jc w:val="center"/>
        <w:outlineLvl w:val="0"/>
        <w:rPr>
          <w:rFonts w:ascii="黑体" w:hAnsi="黑体" w:eastAsia="黑体" w:cs="宋体"/>
          <w:color w:val="auto"/>
          <w:spacing w:val="8"/>
          <w:sz w:val="40"/>
          <w:szCs w:val="30"/>
          <w:highlight w:val="none"/>
          <w:lang w:eastAsia="zh-CN"/>
          <w14:textOutline w14:w="5791" w14:cap="sq" w14:cmpd="sng" w14:algn="ctr">
            <w14:solidFill>
              <w14:srgbClr w14:val="000000"/>
            </w14:solidFill>
            <w14:prstDash w14:val="solid"/>
            <w14:bevel/>
          </w14:textOutline>
        </w:rPr>
      </w:pPr>
      <w:bookmarkStart w:id="117" w:name="_Toc205288741"/>
      <w:r>
        <w:rPr>
          <w:rFonts w:hint="eastAsia" w:ascii="黑体" w:hAnsi="黑体" w:eastAsia="黑体" w:cs="宋体"/>
          <w:color w:val="auto"/>
          <w:spacing w:val="8"/>
          <w:sz w:val="40"/>
          <w:szCs w:val="30"/>
          <w:highlight w:val="none"/>
          <w:lang w:eastAsia="zh-CN"/>
          <w14:textOutline w14:w="5791" w14:cap="sq" w14:cmpd="sng" w14:algn="ctr">
            <w14:solidFill>
              <w14:srgbClr w14:val="000000"/>
            </w14:solidFill>
            <w14:prstDash w14:val="solid"/>
            <w14:bevel/>
          </w14:textOutline>
        </w:rPr>
        <w:t>第六章 评审标准</w:t>
      </w:r>
      <w:bookmarkEnd w:id="114"/>
      <w:bookmarkEnd w:id="115"/>
      <w:bookmarkEnd w:id="116"/>
      <w:bookmarkEnd w:id="117"/>
    </w:p>
    <w:p w14:paraId="21FA2B2A">
      <w:pPr>
        <w:widowControl w:val="0"/>
        <w:spacing w:before="240" w:line="221" w:lineRule="auto"/>
        <w:ind w:firstLine="472" w:firstLineChars="200"/>
        <w:jc w:val="both"/>
        <w:outlineLvl w:val="1"/>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pPr>
      <w:bookmarkStart w:id="118" w:name="_Toc205288742"/>
      <w:bookmarkStart w:id="119" w:name="_Toc197961527"/>
      <w:bookmarkStart w:id="120" w:name="_Toc198655733"/>
      <w:r>
        <w:rPr>
          <w:rFonts w:hint="eastAsia"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t>一、符合性审查</w:t>
      </w:r>
      <w:bookmarkEnd w:id="118"/>
      <w:bookmarkEnd w:id="119"/>
      <w:bookmarkEnd w:id="120"/>
    </w:p>
    <w:p w14:paraId="568EC3BB">
      <w:pPr>
        <w:tabs>
          <w:tab w:val="left" w:pos="312"/>
        </w:tabs>
        <w:spacing w:before="120" w:beforeLines="50" w:line="500" w:lineRule="exact"/>
        <w:ind w:firstLine="482" w:firstLineChars="200"/>
        <w:jc w:val="both"/>
        <w:rPr>
          <w:rFonts w:ascii="宋体" w:hAnsi="宋体" w:cs="宋体"/>
          <w:b/>
          <w:bCs/>
          <w:color w:val="auto"/>
          <w:sz w:val="24"/>
          <w:szCs w:val="24"/>
          <w:highlight w:val="none"/>
          <w:lang w:eastAsia="zh-CN"/>
        </w:rPr>
      </w:pPr>
      <w:r>
        <w:rPr>
          <w:rFonts w:hint="eastAsia" w:ascii="宋体" w:hAnsi="宋体" w:cs="宋体" w:eastAsiaTheme="minorEastAsia"/>
          <w:b/>
          <w:bCs/>
          <w:color w:val="auto"/>
          <w:sz w:val="24"/>
          <w:szCs w:val="24"/>
          <w:highlight w:val="none"/>
          <w:lang w:eastAsia="zh-CN"/>
        </w:rPr>
        <w:t>1.</w:t>
      </w:r>
      <w:r>
        <w:rPr>
          <w:rFonts w:hint="eastAsia" w:ascii="宋体" w:hAnsi="宋体" w:cs="宋体"/>
          <w:b/>
          <w:bCs/>
          <w:color w:val="auto"/>
          <w:sz w:val="24"/>
          <w:szCs w:val="24"/>
          <w:highlight w:val="none"/>
          <w:lang w:eastAsia="zh-CN"/>
        </w:rPr>
        <w:t>出现下列情况之一的，其响应文件将作无效响应处理：</w:t>
      </w:r>
    </w:p>
    <w:p w14:paraId="4C39277E">
      <w:pPr>
        <w:widowControl w:val="0"/>
        <w:spacing w:line="480" w:lineRule="exact"/>
        <w:ind w:firstLine="480" w:firstLineChars="200"/>
        <w:jc w:val="both"/>
        <w:rPr>
          <w:rFonts w:asciiTheme="minorEastAsia" w:hAnsiTheme="minorEastAsia" w:eastAsiaTheme="minorEastAsia" w:cstheme="minorEastAsia"/>
          <w:color w:val="auto"/>
          <w:kern w:val="2"/>
          <w:sz w:val="24"/>
          <w:szCs w:val="24"/>
          <w:highlight w:val="none"/>
          <w:lang w:eastAsia="zh-CN" w:bidi="ar"/>
        </w:rPr>
      </w:pPr>
      <w:r>
        <w:rPr>
          <w:rFonts w:hint="eastAsia" w:asciiTheme="minorEastAsia" w:hAnsiTheme="minorEastAsia" w:eastAsiaTheme="minorEastAsia" w:cstheme="minorEastAsia"/>
          <w:color w:val="auto"/>
          <w:kern w:val="2"/>
          <w:sz w:val="24"/>
          <w:szCs w:val="24"/>
          <w:highlight w:val="none"/>
          <w:lang w:eastAsia="zh-CN" w:bidi="ar"/>
        </w:rPr>
        <w:t>（1）未提交报价一览表、报价一览明细表；</w:t>
      </w:r>
    </w:p>
    <w:p w14:paraId="48D9F5C8">
      <w:pPr>
        <w:widowControl w:val="0"/>
        <w:spacing w:line="480" w:lineRule="exact"/>
        <w:ind w:firstLine="480" w:firstLineChars="200"/>
        <w:jc w:val="both"/>
        <w:rPr>
          <w:rFonts w:asciiTheme="minorEastAsia" w:hAnsiTheme="minorEastAsia" w:eastAsiaTheme="minorEastAsia" w:cstheme="minorEastAsia"/>
          <w:color w:val="auto"/>
          <w:kern w:val="2"/>
          <w:sz w:val="24"/>
          <w:szCs w:val="24"/>
          <w:highlight w:val="none"/>
          <w:lang w:eastAsia="zh-CN" w:bidi="ar"/>
        </w:rPr>
      </w:pPr>
      <w:r>
        <w:rPr>
          <w:rFonts w:hint="eastAsia" w:asciiTheme="minorEastAsia" w:hAnsiTheme="minorEastAsia" w:eastAsiaTheme="minorEastAsia" w:cstheme="minorEastAsia"/>
          <w:color w:val="auto"/>
          <w:kern w:val="2"/>
          <w:sz w:val="24"/>
          <w:szCs w:val="24"/>
          <w:highlight w:val="none"/>
          <w:lang w:eastAsia="zh-CN" w:bidi="ar"/>
        </w:rPr>
        <w:t>（2）未按谈判文件规定提供资格、资信证明文件的；</w:t>
      </w:r>
    </w:p>
    <w:p w14:paraId="6C0DE131">
      <w:pPr>
        <w:widowControl w:val="0"/>
        <w:spacing w:line="480" w:lineRule="exact"/>
        <w:ind w:firstLine="480" w:firstLineChars="200"/>
        <w:jc w:val="both"/>
        <w:rPr>
          <w:rFonts w:asciiTheme="minorEastAsia" w:hAnsiTheme="minorEastAsia" w:eastAsiaTheme="minorEastAsia" w:cstheme="minorEastAsia"/>
          <w:color w:val="auto"/>
          <w:kern w:val="2"/>
          <w:sz w:val="24"/>
          <w:szCs w:val="24"/>
          <w:highlight w:val="none"/>
          <w:lang w:eastAsia="zh-CN" w:bidi="ar"/>
        </w:rPr>
      </w:pPr>
      <w:r>
        <w:rPr>
          <w:rFonts w:hint="eastAsia" w:asciiTheme="minorEastAsia" w:hAnsiTheme="minorEastAsia" w:eastAsiaTheme="minorEastAsia" w:cstheme="minorEastAsia"/>
          <w:color w:val="auto"/>
          <w:kern w:val="2"/>
          <w:sz w:val="24"/>
          <w:szCs w:val="24"/>
          <w:highlight w:val="none"/>
          <w:lang w:eastAsia="zh-CN" w:bidi="ar"/>
        </w:rPr>
        <w:t>（3）未按谈判文件要求签字、签章的，或签字（签章）人无法定代表人有效委托的；</w:t>
      </w:r>
    </w:p>
    <w:p w14:paraId="2290F60B">
      <w:pPr>
        <w:widowControl w:val="0"/>
        <w:spacing w:line="480" w:lineRule="exact"/>
        <w:ind w:firstLine="480" w:firstLineChars="200"/>
        <w:jc w:val="both"/>
        <w:rPr>
          <w:rFonts w:asciiTheme="minorEastAsia" w:hAnsiTheme="minorEastAsia" w:eastAsiaTheme="minorEastAsia" w:cstheme="minorEastAsia"/>
          <w:color w:val="auto"/>
          <w:kern w:val="2"/>
          <w:sz w:val="24"/>
          <w:szCs w:val="24"/>
          <w:highlight w:val="none"/>
          <w:lang w:eastAsia="zh-CN" w:bidi="ar"/>
        </w:rPr>
      </w:pPr>
      <w:r>
        <w:rPr>
          <w:rFonts w:hint="eastAsia" w:asciiTheme="minorEastAsia" w:hAnsiTheme="minorEastAsia" w:eastAsiaTheme="minorEastAsia" w:cstheme="minorEastAsia"/>
          <w:color w:val="auto"/>
          <w:kern w:val="2"/>
          <w:sz w:val="24"/>
          <w:szCs w:val="24"/>
          <w:highlight w:val="none"/>
          <w:lang w:eastAsia="zh-CN" w:bidi="ar"/>
        </w:rPr>
        <w:t>（4）谈判有效期响应不足的；</w:t>
      </w:r>
    </w:p>
    <w:p w14:paraId="10F6EBE7">
      <w:pPr>
        <w:widowControl w:val="0"/>
        <w:spacing w:line="480" w:lineRule="exact"/>
        <w:ind w:firstLine="480" w:firstLineChars="200"/>
        <w:jc w:val="both"/>
        <w:rPr>
          <w:rFonts w:asciiTheme="minorEastAsia" w:hAnsiTheme="minorEastAsia" w:eastAsiaTheme="minorEastAsia" w:cstheme="minorEastAsia"/>
          <w:color w:val="auto"/>
          <w:kern w:val="2"/>
          <w:sz w:val="24"/>
          <w:szCs w:val="24"/>
          <w:highlight w:val="none"/>
          <w:lang w:eastAsia="zh-CN" w:bidi="ar"/>
        </w:rPr>
      </w:pPr>
      <w:r>
        <w:rPr>
          <w:rFonts w:hint="eastAsia" w:asciiTheme="minorEastAsia" w:hAnsiTheme="minorEastAsia" w:eastAsiaTheme="minorEastAsia" w:cstheme="minorEastAsia"/>
          <w:color w:val="auto"/>
          <w:kern w:val="2"/>
          <w:sz w:val="24"/>
          <w:szCs w:val="24"/>
          <w:highlight w:val="none"/>
          <w:lang w:eastAsia="zh-CN" w:bidi="ar"/>
        </w:rPr>
        <w:t>（5）技术文件技术规格中的响应与事实不符或虚假响应的；</w:t>
      </w:r>
    </w:p>
    <w:p w14:paraId="5668F9FC">
      <w:pPr>
        <w:widowControl w:val="0"/>
        <w:spacing w:line="480" w:lineRule="exact"/>
        <w:ind w:firstLine="480" w:firstLineChars="200"/>
        <w:jc w:val="both"/>
        <w:rPr>
          <w:rFonts w:asciiTheme="minorEastAsia" w:hAnsiTheme="minorEastAsia" w:eastAsiaTheme="minorEastAsia" w:cstheme="minorEastAsia"/>
          <w:color w:val="auto"/>
          <w:kern w:val="2"/>
          <w:sz w:val="24"/>
          <w:szCs w:val="24"/>
          <w:highlight w:val="none"/>
          <w:lang w:eastAsia="zh-CN" w:bidi="ar"/>
        </w:rPr>
      </w:pPr>
      <w:r>
        <w:rPr>
          <w:rFonts w:hint="eastAsia" w:asciiTheme="minorEastAsia" w:hAnsiTheme="minorEastAsia" w:eastAsiaTheme="minorEastAsia" w:cstheme="minorEastAsia"/>
          <w:color w:val="auto"/>
          <w:kern w:val="2"/>
          <w:sz w:val="24"/>
          <w:szCs w:val="24"/>
          <w:highlight w:val="none"/>
          <w:lang w:eastAsia="zh-CN" w:bidi="ar"/>
        </w:rPr>
        <w:t>（6）响应报价超出谈判文件规定的；</w:t>
      </w:r>
    </w:p>
    <w:p w14:paraId="15ADA73C">
      <w:pPr>
        <w:widowControl w:val="0"/>
        <w:spacing w:line="480" w:lineRule="exact"/>
        <w:ind w:firstLine="480" w:firstLineChars="200"/>
        <w:jc w:val="both"/>
        <w:rPr>
          <w:rFonts w:asciiTheme="minorEastAsia" w:hAnsiTheme="minorEastAsia" w:eastAsiaTheme="minorEastAsia" w:cstheme="minorEastAsia"/>
          <w:color w:val="auto"/>
          <w:kern w:val="2"/>
          <w:sz w:val="24"/>
          <w:szCs w:val="24"/>
          <w:highlight w:val="none"/>
          <w:lang w:eastAsia="zh-CN" w:bidi="ar"/>
        </w:rPr>
      </w:pPr>
      <w:r>
        <w:rPr>
          <w:rFonts w:hint="eastAsia" w:asciiTheme="minorEastAsia" w:hAnsiTheme="minorEastAsia" w:eastAsiaTheme="minorEastAsia" w:cstheme="minorEastAsia"/>
          <w:color w:val="auto"/>
          <w:kern w:val="2"/>
          <w:sz w:val="24"/>
          <w:szCs w:val="24"/>
          <w:highlight w:val="none"/>
          <w:lang w:eastAsia="zh-CN" w:bidi="ar"/>
        </w:rPr>
        <w:t>（7）谈判文件规定的其他响应无效条款。</w:t>
      </w:r>
    </w:p>
    <w:p w14:paraId="683E6815">
      <w:pPr>
        <w:tabs>
          <w:tab w:val="left" w:pos="312"/>
        </w:tabs>
        <w:spacing w:before="120" w:beforeLines="50" w:line="500" w:lineRule="exact"/>
        <w:ind w:firstLine="482" w:firstLineChars="200"/>
        <w:jc w:val="both"/>
        <w:rPr>
          <w:rFonts w:ascii="宋体" w:hAnsi="宋体" w:cs="宋体"/>
          <w:b/>
          <w:bCs/>
          <w:color w:val="auto"/>
          <w:sz w:val="24"/>
          <w:szCs w:val="24"/>
          <w:highlight w:val="none"/>
          <w:lang w:eastAsia="zh-CN"/>
        </w:rPr>
      </w:pPr>
      <w:r>
        <w:rPr>
          <w:rFonts w:hint="eastAsia" w:ascii="宋体" w:hAnsi="宋体" w:cs="宋体" w:eastAsiaTheme="minorEastAsia"/>
          <w:b/>
          <w:bCs/>
          <w:color w:val="auto"/>
          <w:sz w:val="24"/>
          <w:szCs w:val="24"/>
          <w:highlight w:val="none"/>
          <w:lang w:eastAsia="zh-CN"/>
        </w:rPr>
        <w:t>2.</w:t>
      </w:r>
      <w:r>
        <w:rPr>
          <w:rFonts w:hint="eastAsia" w:ascii="宋体" w:hAnsi="宋体" w:cs="宋体"/>
          <w:b/>
          <w:bCs/>
          <w:color w:val="auto"/>
          <w:sz w:val="24"/>
          <w:szCs w:val="24"/>
          <w:highlight w:val="none"/>
          <w:lang w:eastAsia="zh-CN"/>
        </w:rPr>
        <w:t>废标情形</w:t>
      </w:r>
    </w:p>
    <w:p w14:paraId="7784BD54">
      <w:pPr>
        <w:widowControl w:val="0"/>
        <w:spacing w:line="480" w:lineRule="exact"/>
        <w:ind w:firstLine="480" w:firstLineChars="200"/>
        <w:jc w:val="both"/>
        <w:rPr>
          <w:rFonts w:asciiTheme="minorEastAsia" w:hAnsiTheme="minorEastAsia" w:eastAsiaTheme="minorEastAsia" w:cstheme="minorEastAsia"/>
          <w:color w:val="auto"/>
          <w:kern w:val="2"/>
          <w:sz w:val="24"/>
          <w:szCs w:val="24"/>
          <w:highlight w:val="none"/>
          <w:lang w:eastAsia="zh-CN" w:bidi="ar"/>
        </w:rPr>
      </w:pPr>
      <w:r>
        <w:rPr>
          <w:rFonts w:hint="eastAsia" w:asciiTheme="minorEastAsia" w:hAnsiTheme="minorEastAsia" w:eastAsiaTheme="minorEastAsia" w:cstheme="minorEastAsia"/>
          <w:color w:val="auto"/>
          <w:kern w:val="2"/>
          <w:sz w:val="24"/>
          <w:szCs w:val="24"/>
          <w:highlight w:val="none"/>
          <w:lang w:eastAsia="zh-CN" w:bidi="ar"/>
        </w:rPr>
        <w:t>在谈判采购中，出现下列情形之一的，应予终止采购活动：</w:t>
      </w:r>
    </w:p>
    <w:p w14:paraId="2C190AAB">
      <w:pPr>
        <w:widowControl w:val="0"/>
        <w:spacing w:line="480" w:lineRule="exact"/>
        <w:ind w:firstLine="480" w:firstLineChars="200"/>
        <w:jc w:val="both"/>
        <w:rPr>
          <w:rFonts w:asciiTheme="minorEastAsia" w:hAnsiTheme="minorEastAsia" w:eastAsiaTheme="minorEastAsia" w:cstheme="minorEastAsia"/>
          <w:color w:val="auto"/>
          <w:kern w:val="2"/>
          <w:sz w:val="24"/>
          <w:szCs w:val="24"/>
          <w:highlight w:val="none"/>
          <w:lang w:eastAsia="zh-CN" w:bidi="ar"/>
        </w:rPr>
      </w:pPr>
      <w:r>
        <w:rPr>
          <w:rFonts w:hint="eastAsia" w:asciiTheme="minorEastAsia" w:hAnsiTheme="minorEastAsia" w:eastAsiaTheme="minorEastAsia" w:cstheme="minorEastAsia"/>
          <w:color w:val="auto"/>
          <w:kern w:val="2"/>
          <w:sz w:val="24"/>
          <w:szCs w:val="24"/>
          <w:highlight w:val="none"/>
          <w:lang w:eastAsia="zh-CN" w:bidi="ar"/>
        </w:rPr>
        <w:t>1）符合专业条件的供应商或者对谈判文件作实质响应的供应商不足三家的；</w:t>
      </w:r>
    </w:p>
    <w:p w14:paraId="652B6ED7">
      <w:pPr>
        <w:widowControl w:val="0"/>
        <w:spacing w:line="480" w:lineRule="exact"/>
        <w:ind w:firstLine="480" w:firstLineChars="200"/>
        <w:jc w:val="both"/>
        <w:rPr>
          <w:rFonts w:asciiTheme="minorEastAsia" w:hAnsiTheme="minorEastAsia" w:eastAsiaTheme="minorEastAsia" w:cstheme="minorEastAsia"/>
          <w:color w:val="auto"/>
          <w:kern w:val="2"/>
          <w:sz w:val="24"/>
          <w:szCs w:val="24"/>
          <w:highlight w:val="none"/>
          <w:lang w:eastAsia="zh-CN" w:bidi="ar"/>
        </w:rPr>
      </w:pPr>
      <w:r>
        <w:rPr>
          <w:rFonts w:hint="eastAsia" w:asciiTheme="minorEastAsia" w:hAnsiTheme="minorEastAsia" w:eastAsiaTheme="minorEastAsia" w:cstheme="minorEastAsia"/>
          <w:color w:val="auto"/>
          <w:kern w:val="2"/>
          <w:sz w:val="24"/>
          <w:szCs w:val="24"/>
          <w:highlight w:val="none"/>
          <w:lang w:eastAsia="zh-CN" w:bidi="ar"/>
        </w:rPr>
        <w:t>2）出现影响采购公正的违法、违规行为的；</w:t>
      </w:r>
    </w:p>
    <w:p w14:paraId="689124E9">
      <w:pPr>
        <w:widowControl w:val="0"/>
        <w:spacing w:line="480" w:lineRule="exact"/>
        <w:ind w:firstLine="480" w:firstLineChars="200"/>
        <w:jc w:val="both"/>
        <w:rPr>
          <w:rFonts w:asciiTheme="minorEastAsia" w:hAnsiTheme="minorEastAsia" w:eastAsiaTheme="minorEastAsia" w:cstheme="minorEastAsia"/>
          <w:color w:val="auto"/>
          <w:kern w:val="2"/>
          <w:sz w:val="24"/>
          <w:szCs w:val="24"/>
          <w:highlight w:val="none"/>
          <w:lang w:eastAsia="zh-CN" w:bidi="ar"/>
        </w:rPr>
      </w:pPr>
      <w:r>
        <w:rPr>
          <w:rFonts w:hint="eastAsia" w:asciiTheme="minorEastAsia" w:hAnsiTheme="minorEastAsia" w:eastAsiaTheme="minorEastAsia" w:cstheme="minorEastAsia"/>
          <w:color w:val="auto"/>
          <w:kern w:val="2"/>
          <w:sz w:val="24"/>
          <w:szCs w:val="24"/>
          <w:highlight w:val="none"/>
          <w:lang w:eastAsia="zh-CN" w:bidi="ar"/>
        </w:rPr>
        <w:t>3）供应商的报价均高于谈判文件规定的，采购人不能支付的；</w:t>
      </w:r>
    </w:p>
    <w:p w14:paraId="3283CB25">
      <w:pPr>
        <w:widowControl w:val="0"/>
        <w:spacing w:line="480" w:lineRule="exact"/>
        <w:ind w:firstLine="480" w:firstLineChars="200"/>
        <w:jc w:val="both"/>
        <w:rPr>
          <w:rFonts w:asciiTheme="minorEastAsia" w:hAnsiTheme="minorEastAsia" w:eastAsiaTheme="minorEastAsia" w:cstheme="minorEastAsia"/>
          <w:color w:val="auto"/>
          <w:kern w:val="2"/>
          <w:sz w:val="24"/>
          <w:szCs w:val="24"/>
          <w:highlight w:val="none"/>
          <w:lang w:eastAsia="zh-CN" w:bidi="ar"/>
        </w:rPr>
      </w:pPr>
      <w:r>
        <w:rPr>
          <w:rFonts w:hint="eastAsia" w:asciiTheme="minorEastAsia" w:hAnsiTheme="minorEastAsia" w:eastAsiaTheme="minorEastAsia" w:cstheme="minorEastAsia"/>
          <w:color w:val="auto"/>
          <w:kern w:val="2"/>
          <w:sz w:val="24"/>
          <w:szCs w:val="24"/>
          <w:highlight w:val="none"/>
          <w:lang w:eastAsia="zh-CN" w:bidi="ar"/>
        </w:rPr>
        <w:t>4）因重大变故，采购任务取消。</w:t>
      </w:r>
    </w:p>
    <w:p w14:paraId="44BBF156">
      <w:pPr>
        <w:widowControl w:val="0"/>
        <w:spacing w:before="240" w:line="221" w:lineRule="auto"/>
        <w:ind w:firstLine="472" w:firstLineChars="200"/>
        <w:jc w:val="both"/>
        <w:outlineLvl w:val="1"/>
        <w:rPr>
          <w:rFonts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pPr>
      <w:bookmarkStart w:id="121" w:name="_Toc197961528"/>
      <w:bookmarkStart w:id="122" w:name="_Toc198655734"/>
      <w:bookmarkStart w:id="123" w:name="_Toc205288743"/>
      <w:r>
        <w:rPr>
          <w:rFonts w:hint="eastAsia" w:ascii="宋体" w:hAnsi="宋体" w:eastAsia="宋体" w:cs="宋体"/>
          <w:color w:val="auto"/>
          <w:spacing w:val="-2"/>
          <w:sz w:val="24"/>
          <w:szCs w:val="24"/>
          <w:highlight w:val="none"/>
          <w:lang w:eastAsia="zh-CN"/>
          <w14:textOutline w14:w="4356" w14:cap="sq" w14:cmpd="sng" w14:algn="ctr">
            <w14:solidFill>
              <w14:srgbClr w14:val="000000"/>
            </w14:solidFill>
            <w14:prstDash w14:val="solid"/>
            <w14:bevel/>
          </w14:textOutline>
        </w:rPr>
        <w:t>二、评审标准</w:t>
      </w:r>
      <w:bookmarkEnd w:id="121"/>
      <w:bookmarkEnd w:id="122"/>
      <w:bookmarkEnd w:id="123"/>
    </w:p>
    <w:p w14:paraId="22216DDC">
      <w:pPr>
        <w:widowControl w:val="0"/>
        <w:spacing w:line="480" w:lineRule="exact"/>
        <w:ind w:firstLine="480" w:firstLineChars="200"/>
        <w:jc w:val="both"/>
        <w:rPr>
          <w:rFonts w:asciiTheme="minorEastAsia" w:hAnsiTheme="minorEastAsia" w:eastAsiaTheme="minorEastAsia" w:cstheme="minorEastAsia"/>
          <w:color w:val="auto"/>
          <w:kern w:val="2"/>
          <w:sz w:val="24"/>
          <w:szCs w:val="24"/>
          <w:highlight w:val="none"/>
          <w:lang w:eastAsia="zh-CN" w:bidi="ar"/>
        </w:rPr>
      </w:pPr>
      <w:r>
        <w:rPr>
          <w:rFonts w:hint="eastAsia" w:asciiTheme="minorEastAsia" w:hAnsiTheme="minorEastAsia" w:eastAsiaTheme="minorEastAsia" w:cstheme="minorEastAsia"/>
          <w:color w:val="auto"/>
          <w:kern w:val="2"/>
          <w:sz w:val="24"/>
          <w:szCs w:val="24"/>
          <w:highlight w:val="none"/>
          <w:lang w:eastAsia="zh-CN" w:bidi="ar"/>
        </w:rPr>
        <w:t>谈判小组应当从工程及服务质量满足采购文件实质性响应要求的供应商中，按照最后报价由低至高的顺序进行排序，排名第一的为成交候选人。</w:t>
      </w:r>
    </w:p>
    <w:p w14:paraId="62D504EC">
      <w:pPr>
        <w:widowControl w:val="0"/>
        <w:spacing w:line="249" w:lineRule="auto"/>
        <w:rPr>
          <w:rFonts w:ascii="宋体" w:hAnsi="宋体" w:eastAsia="宋体" w:cs="宋体"/>
          <w:color w:val="auto"/>
          <w:sz w:val="24"/>
          <w:szCs w:val="24"/>
          <w:highlight w:val="none"/>
          <w:lang w:eastAsia="zh-CN"/>
        </w:rPr>
      </w:pPr>
    </w:p>
    <w:bookmarkEnd w:id="124"/>
    <w:sectPr>
      <w:footerReference r:id="rId6" w:type="first"/>
      <w:footerReference r:id="rId5" w:type="default"/>
      <w:pgSz w:w="11906" w:h="16839"/>
      <w:pgMar w:top="1191" w:right="1531" w:bottom="1191" w:left="1531" w:header="851" w:footer="907" w:gutter="0"/>
      <w:pgNumType w:start="1"/>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A27BB29-6F87-4D2E-A92F-097FAD848A79}"/>
  </w:font>
  <w:font w:name="黑体">
    <w:panose1 w:val="02010609060101010101"/>
    <w:charset w:val="86"/>
    <w:family w:val="auto"/>
    <w:pitch w:val="default"/>
    <w:sig w:usb0="800002BF" w:usb1="38CF7CFA" w:usb2="00000016" w:usb3="00000000" w:csb0="00040001" w:csb1="00000000"/>
    <w:embedRegular r:id="rId2" w:fontKey="{18390D2D-1A75-4CD0-BFD8-5D378A3B7B0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046252FC-5D98-4A40-998E-07DA2DDEFEB1}"/>
  </w:font>
  <w:font w:name="仿宋">
    <w:panose1 w:val="02010609060101010101"/>
    <w:charset w:val="86"/>
    <w:family w:val="modern"/>
    <w:pitch w:val="default"/>
    <w:sig w:usb0="800002BF" w:usb1="38CF7CFA" w:usb2="00000016" w:usb3="00000000" w:csb0="00040001" w:csb1="00000000"/>
    <w:embedRegular r:id="rId4" w:fontKey="{09A5FA2B-4CB6-493E-AB4F-C7E5B1E7DE03}"/>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embedRegular r:id="rId5" w:fontKey="{2812C00C-823B-4DAD-9169-6410B9469C8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976330"/>
    </w:sdtPr>
    <w:sdtContent>
      <w:p w14:paraId="37BECD65">
        <w:pPr>
          <w:pStyle w:val="15"/>
          <w:jc w:val="center"/>
        </w:pPr>
        <w:r>
          <w:rPr>
            <w:rFonts w:hint="eastAsia" w:eastAsiaTheme="minorEastAsia"/>
            <w:lang w:eastAsia="zh-CN"/>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E9C13">
    <w:pPr>
      <w:pStyle w:val="15"/>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3644318"/>
    </w:sdtPr>
    <w:sdtContent>
      <w:p w14:paraId="19420DE0">
        <w:pPr>
          <w:pStyle w:val="15"/>
          <w:jc w:val="center"/>
        </w:pPr>
        <w:r>
          <w:fldChar w:fldCharType="begin"/>
        </w:r>
        <w:r>
          <w:instrText xml:space="preserve">PAGE   \* MERGEFORMAT</w:instrText>
        </w:r>
        <w:r>
          <w:fldChar w:fldCharType="separate"/>
        </w:r>
        <w:r>
          <w:rPr>
            <w:lang w:val="zh-CN" w:eastAsia="zh-CN"/>
          </w:rPr>
          <w:t>49</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4243543"/>
    </w:sdtPr>
    <w:sdtContent>
      <w:p w14:paraId="06208FD7">
        <w:pPr>
          <w:pStyle w:val="15"/>
          <w:jc w:val="center"/>
        </w:pPr>
        <w:r>
          <w:fldChar w:fldCharType="begin"/>
        </w:r>
        <w:r>
          <w:instrText xml:space="preserve">PAGE   \* MERGEFORMAT</w:instrText>
        </w:r>
        <w:r>
          <w:fldChar w:fldCharType="separate"/>
        </w:r>
        <w:r>
          <w:rPr>
            <w:lang w:val="zh-CN" w:eastAsia="zh-CN"/>
          </w:rPr>
          <w:t>1</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4DC0DB"/>
    <w:multiLevelType w:val="singleLevel"/>
    <w:tmpl w:val="074DC0D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documentProtection w:enforcement="0"/>
  <w:defaultTabStop w:val="42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lZmMwMTM3ZTZlYmEzNGZjYTJiY2RiODRhMWNiNjgifQ=="/>
  </w:docVars>
  <w:rsids>
    <w:rsidRoot w:val="00F72BE7"/>
    <w:rsid w:val="00015736"/>
    <w:rsid w:val="00017F3C"/>
    <w:rsid w:val="00022042"/>
    <w:rsid w:val="0002570B"/>
    <w:rsid w:val="00035D9B"/>
    <w:rsid w:val="00043C17"/>
    <w:rsid w:val="00045629"/>
    <w:rsid w:val="00045A5A"/>
    <w:rsid w:val="00057322"/>
    <w:rsid w:val="00057B12"/>
    <w:rsid w:val="00072738"/>
    <w:rsid w:val="0008253F"/>
    <w:rsid w:val="000846C7"/>
    <w:rsid w:val="00091087"/>
    <w:rsid w:val="00094460"/>
    <w:rsid w:val="000A6CD5"/>
    <w:rsid w:val="000B1E19"/>
    <w:rsid w:val="000C404E"/>
    <w:rsid w:val="000D5EF9"/>
    <w:rsid w:val="000D6AF5"/>
    <w:rsid w:val="000E1747"/>
    <w:rsid w:val="000F10A4"/>
    <w:rsid w:val="000F504C"/>
    <w:rsid w:val="00100740"/>
    <w:rsid w:val="0010793C"/>
    <w:rsid w:val="001131BA"/>
    <w:rsid w:val="0014336D"/>
    <w:rsid w:val="00160EC4"/>
    <w:rsid w:val="0016413C"/>
    <w:rsid w:val="00183FFA"/>
    <w:rsid w:val="00186A70"/>
    <w:rsid w:val="001934CB"/>
    <w:rsid w:val="001A026B"/>
    <w:rsid w:val="001A2908"/>
    <w:rsid w:val="001A441D"/>
    <w:rsid w:val="001B2533"/>
    <w:rsid w:val="001B4904"/>
    <w:rsid w:val="001B65BA"/>
    <w:rsid w:val="001D10D9"/>
    <w:rsid w:val="001F67FC"/>
    <w:rsid w:val="00205D04"/>
    <w:rsid w:val="00217C22"/>
    <w:rsid w:val="00230015"/>
    <w:rsid w:val="00232C92"/>
    <w:rsid w:val="00237AA2"/>
    <w:rsid w:val="00244C07"/>
    <w:rsid w:val="00263148"/>
    <w:rsid w:val="00272BB7"/>
    <w:rsid w:val="00273095"/>
    <w:rsid w:val="0027492E"/>
    <w:rsid w:val="00281511"/>
    <w:rsid w:val="002A54D2"/>
    <w:rsid w:val="002A5EA2"/>
    <w:rsid w:val="002C5208"/>
    <w:rsid w:val="002E10B9"/>
    <w:rsid w:val="002E343E"/>
    <w:rsid w:val="002F772E"/>
    <w:rsid w:val="00304F37"/>
    <w:rsid w:val="00307B25"/>
    <w:rsid w:val="0031198B"/>
    <w:rsid w:val="00313B34"/>
    <w:rsid w:val="00317708"/>
    <w:rsid w:val="003411D6"/>
    <w:rsid w:val="0034717A"/>
    <w:rsid w:val="003540F2"/>
    <w:rsid w:val="0035561A"/>
    <w:rsid w:val="00356422"/>
    <w:rsid w:val="00357EB7"/>
    <w:rsid w:val="00360802"/>
    <w:rsid w:val="00363F79"/>
    <w:rsid w:val="00380AF4"/>
    <w:rsid w:val="003843CD"/>
    <w:rsid w:val="003A2E29"/>
    <w:rsid w:val="003B2E05"/>
    <w:rsid w:val="003D1F81"/>
    <w:rsid w:val="003E57C7"/>
    <w:rsid w:val="00400170"/>
    <w:rsid w:val="00404233"/>
    <w:rsid w:val="00412A37"/>
    <w:rsid w:val="00413DDC"/>
    <w:rsid w:val="0042230A"/>
    <w:rsid w:val="00423879"/>
    <w:rsid w:val="004373F9"/>
    <w:rsid w:val="00451994"/>
    <w:rsid w:val="00462DBC"/>
    <w:rsid w:val="004735B9"/>
    <w:rsid w:val="00481E24"/>
    <w:rsid w:val="00484F4E"/>
    <w:rsid w:val="004A03AB"/>
    <w:rsid w:val="004A4290"/>
    <w:rsid w:val="004B5194"/>
    <w:rsid w:val="004C7802"/>
    <w:rsid w:val="004D747A"/>
    <w:rsid w:val="004E761F"/>
    <w:rsid w:val="004F23D5"/>
    <w:rsid w:val="005026C5"/>
    <w:rsid w:val="00507E90"/>
    <w:rsid w:val="0051132D"/>
    <w:rsid w:val="005468C1"/>
    <w:rsid w:val="00557814"/>
    <w:rsid w:val="00570D84"/>
    <w:rsid w:val="00571B6D"/>
    <w:rsid w:val="00573805"/>
    <w:rsid w:val="00573A53"/>
    <w:rsid w:val="00576AFE"/>
    <w:rsid w:val="00583DF1"/>
    <w:rsid w:val="00585E3B"/>
    <w:rsid w:val="005A3CB4"/>
    <w:rsid w:val="005A7C6A"/>
    <w:rsid w:val="005B01C8"/>
    <w:rsid w:val="005B7150"/>
    <w:rsid w:val="005D19E7"/>
    <w:rsid w:val="005D45F9"/>
    <w:rsid w:val="005D784C"/>
    <w:rsid w:val="005E3608"/>
    <w:rsid w:val="005E3DC9"/>
    <w:rsid w:val="005F04D3"/>
    <w:rsid w:val="005F6407"/>
    <w:rsid w:val="00612F41"/>
    <w:rsid w:val="00616E5C"/>
    <w:rsid w:val="0062732D"/>
    <w:rsid w:val="0062751C"/>
    <w:rsid w:val="006303DA"/>
    <w:rsid w:val="006308AB"/>
    <w:rsid w:val="00630BEF"/>
    <w:rsid w:val="006364B3"/>
    <w:rsid w:val="006507C4"/>
    <w:rsid w:val="00653A0D"/>
    <w:rsid w:val="00653AAA"/>
    <w:rsid w:val="006545EC"/>
    <w:rsid w:val="00657D39"/>
    <w:rsid w:val="00693FDB"/>
    <w:rsid w:val="006B399D"/>
    <w:rsid w:val="006C1998"/>
    <w:rsid w:val="006C243D"/>
    <w:rsid w:val="006F151B"/>
    <w:rsid w:val="00702CEF"/>
    <w:rsid w:val="0070611D"/>
    <w:rsid w:val="007115E0"/>
    <w:rsid w:val="00727D46"/>
    <w:rsid w:val="00736F99"/>
    <w:rsid w:val="007419BE"/>
    <w:rsid w:val="007423DB"/>
    <w:rsid w:val="00747EB4"/>
    <w:rsid w:val="00750D13"/>
    <w:rsid w:val="007556C8"/>
    <w:rsid w:val="00767C67"/>
    <w:rsid w:val="00786565"/>
    <w:rsid w:val="0079445E"/>
    <w:rsid w:val="0079446E"/>
    <w:rsid w:val="007B7A53"/>
    <w:rsid w:val="007E143C"/>
    <w:rsid w:val="0080697A"/>
    <w:rsid w:val="0080710A"/>
    <w:rsid w:val="00814ADB"/>
    <w:rsid w:val="00816470"/>
    <w:rsid w:val="0083000D"/>
    <w:rsid w:val="0083182F"/>
    <w:rsid w:val="00846807"/>
    <w:rsid w:val="00847DE1"/>
    <w:rsid w:val="00875D98"/>
    <w:rsid w:val="00880DF4"/>
    <w:rsid w:val="00887580"/>
    <w:rsid w:val="0089553C"/>
    <w:rsid w:val="00896B97"/>
    <w:rsid w:val="008A74B1"/>
    <w:rsid w:val="008B2B07"/>
    <w:rsid w:val="008B7230"/>
    <w:rsid w:val="008B7D48"/>
    <w:rsid w:val="008E6367"/>
    <w:rsid w:val="00945BBE"/>
    <w:rsid w:val="00947EE4"/>
    <w:rsid w:val="009565A8"/>
    <w:rsid w:val="009608F5"/>
    <w:rsid w:val="00966DB7"/>
    <w:rsid w:val="00973063"/>
    <w:rsid w:val="00991ED9"/>
    <w:rsid w:val="00997690"/>
    <w:rsid w:val="009A03A8"/>
    <w:rsid w:val="009A36C7"/>
    <w:rsid w:val="009A5CCA"/>
    <w:rsid w:val="009B0B6C"/>
    <w:rsid w:val="009B65AD"/>
    <w:rsid w:val="009C0E95"/>
    <w:rsid w:val="009D1998"/>
    <w:rsid w:val="009E5D6D"/>
    <w:rsid w:val="009E60E1"/>
    <w:rsid w:val="009F1C29"/>
    <w:rsid w:val="009F64BA"/>
    <w:rsid w:val="00A0752B"/>
    <w:rsid w:val="00A300A5"/>
    <w:rsid w:val="00A311B5"/>
    <w:rsid w:val="00A407AA"/>
    <w:rsid w:val="00A40B5F"/>
    <w:rsid w:val="00A45706"/>
    <w:rsid w:val="00A4740B"/>
    <w:rsid w:val="00A53CD0"/>
    <w:rsid w:val="00A904DD"/>
    <w:rsid w:val="00AB71F5"/>
    <w:rsid w:val="00AF0B17"/>
    <w:rsid w:val="00AF1D31"/>
    <w:rsid w:val="00B01457"/>
    <w:rsid w:val="00B02D93"/>
    <w:rsid w:val="00B06594"/>
    <w:rsid w:val="00B132CD"/>
    <w:rsid w:val="00B136F7"/>
    <w:rsid w:val="00B13DA9"/>
    <w:rsid w:val="00B212FA"/>
    <w:rsid w:val="00B23D95"/>
    <w:rsid w:val="00B3390B"/>
    <w:rsid w:val="00B35D11"/>
    <w:rsid w:val="00B47E4D"/>
    <w:rsid w:val="00B566CD"/>
    <w:rsid w:val="00B6200E"/>
    <w:rsid w:val="00B65E41"/>
    <w:rsid w:val="00B7502D"/>
    <w:rsid w:val="00B86F33"/>
    <w:rsid w:val="00B91B95"/>
    <w:rsid w:val="00B94A13"/>
    <w:rsid w:val="00BA11E1"/>
    <w:rsid w:val="00BA13FA"/>
    <w:rsid w:val="00BB4F03"/>
    <w:rsid w:val="00BC4BA7"/>
    <w:rsid w:val="00C10640"/>
    <w:rsid w:val="00C35FA6"/>
    <w:rsid w:val="00C367FB"/>
    <w:rsid w:val="00C50B02"/>
    <w:rsid w:val="00C50FF8"/>
    <w:rsid w:val="00C60203"/>
    <w:rsid w:val="00C62E5E"/>
    <w:rsid w:val="00C63A9C"/>
    <w:rsid w:val="00C63BF7"/>
    <w:rsid w:val="00C67071"/>
    <w:rsid w:val="00C67D59"/>
    <w:rsid w:val="00C82125"/>
    <w:rsid w:val="00C948F1"/>
    <w:rsid w:val="00CB1551"/>
    <w:rsid w:val="00CD30B5"/>
    <w:rsid w:val="00CD3B6A"/>
    <w:rsid w:val="00CD41B9"/>
    <w:rsid w:val="00CD47AB"/>
    <w:rsid w:val="00CD5D88"/>
    <w:rsid w:val="00CD7DF8"/>
    <w:rsid w:val="00CE2754"/>
    <w:rsid w:val="00CE3A19"/>
    <w:rsid w:val="00D111FA"/>
    <w:rsid w:val="00D126A6"/>
    <w:rsid w:val="00D1562B"/>
    <w:rsid w:val="00D2282F"/>
    <w:rsid w:val="00D26CFC"/>
    <w:rsid w:val="00D51475"/>
    <w:rsid w:val="00D5407B"/>
    <w:rsid w:val="00D55CAE"/>
    <w:rsid w:val="00D6521D"/>
    <w:rsid w:val="00D77806"/>
    <w:rsid w:val="00D85C48"/>
    <w:rsid w:val="00D87302"/>
    <w:rsid w:val="00DA115F"/>
    <w:rsid w:val="00DB2846"/>
    <w:rsid w:val="00DB6FF4"/>
    <w:rsid w:val="00DC270E"/>
    <w:rsid w:val="00DC2EAF"/>
    <w:rsid w:val="00DC7E93"/>
    <w:rsid w:val="00DD7C55"/>
    <w:rsid w:val="00DE767D"/>
    <w:rsid w:val="00DF1A25"/>
    <w:rsid w:val="00DF5573"/>
    <w:rsid w:val="00E226B2"/>
    <w:rsid w:val="00E30FBA"/>
    <w:rsid w:val="00E72119"/>
    <w:rsid w:val="00E906B3"/>
    <w:rsid w:val="00EA5B89"/>
    <w:rsid w:val="00EC55F6"/>
    <w:rsid w:val="00EC6A12"/>
    <w:rsid w:val="00ED1192"/>
    <w:rsid w:val="00EE1627"/>
    <w:rsid w:val="00EF4B66"/>
    <w:rsid w:val="00F10EA0"/>
    <w:rsid w:val="00F27B4D"/>
    <w:rsid w:val="00F41630"/>
    <w:rsid w:val="00F437BA"/>
    <w:rsid w:val="00F45CBF"/>
    <w:rsid w:val="00F50608"/>
    <w:rsid w:val="00F516B4"/>
    <w:rsid w:val="00F53AD3"/>
    <w:rsid w:val="00F72BE7"/>
    <w:rsid w:val="00F7465E"/>
    <w:rsid w:val="00F76302"/>
    <w:rsid w:val="00F87463"/>
    <w:rsid w:val="00F91411"/>
    <w:rsid w:val="00F95B8B"/>
    <w:rsid w:val="00FD7FD9"/>
    <w:rsid w:val="00FE08E5"/>
    <w:rsid w:val="00FE6A0C"/>
    <w:rsid w:val="011E3D92"/>
    <w:rsid w:val="013D404E"/>
    <w:rsid w:val="014707D5"/>
    <w:rsid w:val="0183453D"/>
    <w:rsid w:val="01A614D7"/>
    <w:rsid w:val="01E178D6"/>
    <w:rsid w:val="01F176F8"/>
    <w:rsid w:val="02387F6C"/>
    <w:rsid w:val="02F62DEB"/>
    <w:rsid w:val="03A14F29"/>
    <w:rsid w:val="04411713"/>
    <w:rsid w:val="044D1E30"/>
    <w:rsid w:val="0451019F"/>
    <w:rsid w:val="04F64D19"/>
    <w:rsid w:val="052B325D"/>
    <w:rsid w:val="05DE29C3"/>
    <w:rsid w:val="05F07017"/>
    <w:rsid w:val="062D088E"/>
    <w:rsid w:val="06530D6C"/>
    <w:rsid w:val="070E2A2E"/>
    <w:rsid w:val="07530797"/>
    <w:rsid w:val="076566A7"/>
    <w:rsid w:val="079A2F4B"/>
    <w:rsid w:val="07A74BA2"/>
    <w:rsid w:val="07B64740"/>
    <w:rsid w:val="07B85808"/>
    <w:rsid w:val="081F5E69"/>
    <w:rsid w:val="08D800EA"/>
    <w:rsid w:val="08D86F1C"/>
    <w:rsid w:val="092933EE"/>
    <w:rsid w:val="098C4275"/>
    <w:rsid w:val="099C2AD0"/>
    <w:rsid w:val="09E01BBA"/>
    <w:rsid w:val="09EE6093"/>
    <w:rsid w:val="0A5474C3"/>
    <w:rsid w:val="0A5F7AD5"/>
    <w:rsid w:val="0A630BD7"/>
    <w:rsid w:val="0AAA50E9"/>
    <w:rsid w:val="0ABB6AF5"/>
    <w:rsid w:val="0BCE5A19"/>
    <w:rsid w:val="0BD25EA5"/>
    <w:rsid w:val="0C027923"/>
    <w:rsid w:val="0C1E16F8"/>
    <w:rsid w:val="0C262CAB"/>
    <w:rsid w:val="0DB63714"/>
    <w:rsid w:val="0DBF7C0D"/>
    <w:rsid w:val="0DD264ED"/>
    <w:rsid w:val="0DD809E2"/>
    <w:rsid w:val="0E045967"/>
    <w:rsid w:val="0E306947"/>
    <w:rsid w:val="0E3A6EF7"/>
    <w:rsid w:val="0F8346BB"/>
    <w:rsid w:val="0FA80009"/>
    <w:rsid w:val="0FA83E35"/>
    <w:rsid w:val="0FAD17DF"/>
    <w:rsid w:val="0FB74ACA"/>
    <w:rsid w:val="107F306E"/>
    <w:rsid w:val="10C07BD4"/>
    <w:rsid w:val="10D80401"/>
    <w:rsid w:val="114948FA"/>
    <w:rsid w:val="126757A9"/>
    <w:rsid w:val="128B5679"/>
    <w:rsid w:val="1292624E"/>
    <w:rsid w:val="129C0FBA"/>
    <w:rsid w:val="139F6FB4"/>
    <w:rsid w:val="143E0B0F"/>
    <w:rsid w:val="14622BC5"/>
    <w:rsid w:val="14B561ED"/>
    <w:rsid w:val="14F13A81"/>
    <w:rsid w:val="1538599A"/>
    <w:rsid w:val="158B0678"/>
    <w:rsid w:val="15A703A2"/>
    <w:rsid w:val="16572293"/>
    <w:rsid w:val="16A356CC"/>
    <w:rsid w:val="173418E5"/>
    <w:rsid w:val="17342109"/>
    <w:rsid w:val="173E4B56"/>
    <w:rsid w:val="17D60801"/>
    <w:rsid w:val="17E92EF4"/>
    <w:rsid w:val="182E6B2B"/>
    <w:rsid w:val="18363C5F"/>
    <w:rsid w:val="18493437"/>
    <w:rsid w:val="186009B5"/>
    <w:rsid w:val="18846779"/>
    <w:rsid w:val="18C97898"/>
    <w:rsid w:val="18E84F59"/>
    <w:rsid w:val="18E86D07"/>
    <w:rsid w:val="18F643B3"/>
    <w:rsid w:val="19241D0A"/>
    <w:rsid w:val="193E2DCB"/>
    <w:rsid w:val="196206F1"/>
    <w:rsid w:val="19AA220F"/>
    <w:rsid w:val="19C9185E"/>
    <w:rsid w:val="19F33BB6"/>
    <w:rsid w:val="1A0241DE"/>
    <w:rsid w:val="1A551963"/>
    <w:rsid w:val="1AAC52F9"/>
    <w:rsid w:val="1AF44F33"/>
    <w:rsid w:val="1B4548E5"/>
    <w:rsid w:val="1B702014"/>
    <w:rsid w:val="1B8F6D81"/>
    <w:rsid w:val="1BD47A17"/>
    <w:rsid w:val="1C77195A"/>
    <w:rsid w:val="1D085BCA"/>
    <w:rsid w:val="1D74500E"/>
    <w:rsid w:val="1DD800C0"/>
    <w:rsid w:val="1E04515B"/>
    <w:rsid w:val="1E43791C"/>
    <w:rsid w:val="1E6C0578"/>
    <w:rsid w:val="1EBC61E5"/>
    <w:rsid w:val="1F2952CA"/>
    <w:rsid w:val="1F62574D"/>
    <w:rsid w:val="1FAB6CE1"/>
    <w:rsid w:val="20026D16"/>
    <w:rsid w:val="202833B9"/>
    <w:rsid w:val="204A0A1D"/>
    <w:rsid w:val="206155F1"/>
    <w:rsid w:val="20B54DB2"/>
    <w:rsid w:val="21042B4C"/>
    <w:rsid w:val="213A566A"/>
    <w:rsid w:val="2195298B"/>
    <w:rsid w:val="21CE72BA"/>
    <w:rsid w:val="22072FB3"/>
    <w:rsid w:val="22112B50"/>
    <w:rsid w:val="224433AA"/>
    <w:rsid w:val="22791318"/>
    <w:rsid w:val="22A85555"/>
    <w:rsid w:val="22BD529E"/>
    <w:rsid w:val="22FD3CF7"/>
    <w:rsid w:val="23056708"/>
    <w:rsid w:val="23177499"/>
    <w:rsid w:val="234D0A23"/>
    <w:rsid w:val="236B1820"/>
    <w:rsid w:val="23746473"/>
    <w:rsid w:val="23C04A55"/>
    <w:rsid w:val="24134E54"/>
    <w:rsid w:val="24171630"/>
    <w:rsid w:val="2418246B"/>
    <w:rsid w:val="2452597D"/>
    <w:rsid w:val="24686C33"/>
    <w:rsid w:val="25533D7B"/>
    <w:rsid w:val="25823163"/>
    <w:rsid w:val="25A55F80"/>
    <w:rsid w:val="25E2090D"/>
    <w:rsid w:val="25F37706"/>
    <w:rsid w:val="268C3535"/>
    <w:rsid w:val="26BE3321"/>
    <w:rsid w:val="2722776F"/>
    <w:rsid w:val="27457A1B"/>
    <w:rsid w:val="274B704D"/>
    <w:rsid w:val="279C2686"/>
    <w:rsid w:val="27EF1D1C"/>
    <w:rsid w:val="280660E7"/>
    <w:rsid w:val="280E04F8"/>
    <w:rsid w:val="28706D19"/>
    <w:rsid w:val="28CF7D70"/>
    <w:rsid w:val="291F3D28"/>
    <w:rsid w:val="292B3DEC"/>
    <w:rsid w:val="2A071140"/>
    <w:rsid w:val="2A8557F6"/>
    <w:rsid w:val="2AA214B9"/>
    <w:rsid w:val="2AC967C3"/>
    <w:rsid w:val="2AD369D3"/>
    <w:rsid w:val="2B0F5B99"/>
    <w:rsid w:val="2BDA2720"/>
    <w:rsid w:val="2BE11436"/>
    <w:rsid w:val="2BE93C1A"/>
    <w:rsid w:val="2BED313B"/>
    <w:rsid w:val="2C601F06"/>
    <w:rsid w:val="2C695F59"/>
    <w:rsid w:val="2CA90A4C"/>
    <w:rsid w:val="2CF55C1F"/>
    <w:rsid w:val="2D665E74"/>
    <w:rsid w:val="2D99286E"/>
    <w:rsid w:val="2DF41412"/>
    <w:rsid w:val="2DFD2DFD"/>
    <w:rsid w:val="2E234DC0"/>
    <w:rsid w:val="2E2B0E5E"/>
    <w:rsid w:val="2E556586"/>
    <w:rsid w:val="2E575FCC"/>
    <w:rsid w:val="2E693B84"/>
    <w:rsid w:val="2EB108A7"/>
    <w:rsid w:val="2F37233F"/>
    <w:rsid w:val="2F5F3B7C"/>
    <w:rsid w:val="2FB63E0A"/>
    <w:rsid w:val="2FC17E5A"/>
    <w:rsid w:val="305E1890"/>
    <w:rsid w:val="30714354"/>
    <w:rsid w:val="31353885"/>
    <w:rsid w:val="314D409C"/>
    <w:rsid w:val="31526CE7"/>
    <w:rsid w:val="316B62D0"/>
    <w:rsid w:val="318178A1"/>
    <w:rsid w:val="319C0B7F"/>
    <w:rsid w:val="31AC0DC2"/>
    <w:rsid w:val="31C55E0D"/>
    <w:rsid w:val="31E76326"/>
    <w:rsid w:val="31FE5396"/>
    <w:rsid w:val="321C6AB4"/>
    <w:rsid w:val="3233535A"/>
    <w:rsid w:val="32586376"/>
    <w:rsid w:val="329A3D4F"/>
    <w:rsid w:val="32BE2A91"/>
    <w:rsid w:val="33074498"/>
    <w:rsid w:val="330D4250"/>
    <w:rsid w:val="33AE791F"/>
    <w:rsid w:val="33F26834"/>
    <w:rsid w:val="3408478C"/>
    <w:rsid w:val="34325184"/>
    <w:rsid w:val="34371333"/>
    <w:rsid w:val="346E1C27"/>
    <w:rsid w:val="34DF14AF"/>
    <w:rsid w:val="34F27B67"/>
    <w:rsid w:val="3522571C"/>
    <w:rsid w:val="35591BE5"/>
    <w:rsid w:val="36064E50"/>
    <w:rsid w:val="362863AF"/>
    <w:rsid w:val="36597105"/>
    <w:rsid w:val="36844F22"/>
    <w:rsid w:val="36D178DD"/>
    <w:rsid w:val="374675C3"/>
    <w:rsid w:val="37D05C01"/>
    <w:rsid w:val="37ED7187"/>
    <w:rsid w:val="380758D8"/>
    <w:rsid w:val="3814785F"/>
    <w:rsid w:val="3899102A"/>
    <w:rsid w:val="38E71604"/>
    <w:rsid w:val="39225E0E"/>
    <w:rsid w:val="39D96E5F"/>
    <w:rsid w:val="3A1B5E20"/>
    <w:rsid w:val="3A6B125E"/>
    <w:rsid w:val="3A831B92"/>
    <w:rsid w:val="3B163B4E"/>
    <w:rsid w:val="3B6C511E"/>
    <w:rsid w:val="3B7E51F7"/>
    <w:rsid w:val="3B8811A4"/>
    <w:rsid w:val="3BAC10D3"/>
    <w:rsid w:val="3BC30616"/>
    <w:rsid w:val="3C0F220A"/>
    <w:rsid w:val="3C267544"/>
    <w:rsid w:val="3C8C6D91"/>
    <w:rsid w:val="3D36354C"/>
    <w:rsid w:val="3D714698"/>
    <w:rsid w:val="3D814A15"/>
    <w:rsid w:val="3D8C503D"/>
    <w:rsid w:val="3DBB413B"/>
    <w:rsid w:val="3DC93A44"/>
    <w:rsid w:val="3DD11BB1"/>
    <w:rsid w:val="3DED4811"/>
    <w:rsid w:val="3E1F3CAD"/>
    <w:rsid w:val="3E292C29"/>
    <w:rsid w:val="3E78615B"/>
    <w:rsid w:val="3E8E35FE"/>
    <w:rsid w:val="3F19434D"/>
    <w:rsid w:val="3F3A2449"/>
    <w:rsid w:val="3F984C13"/>
    <w:rsid w:val="40FF00CD"/>
    <w:rsid w:val="41015B84"/>
    <w:rsid w:val="416A0352"/>
    <w:rsid w:val="4206087E"/>
    <w:rsid w:val="428E7BE1"/>
    <w:rsid w:val="42B20B36"/>
    <w:rsid w:val="42F81543"/>
    <w:rsid w:val="42FB66C8"/>
    <w:rsid w:val="43192944"/>
    <w:rsid w:val="43394480"/>
    <w:rsid w:val="43855BE4"/>
    <w:rsid w:val="438B0282"/>
    <w:rsid w:val="43B76D4C"/>
    <w:rsid w:val="447255E6"/>
    <w:rsid w:val="44CD7E13"/>
    <w:rsid w:val="44DA134B"/>
    <w:rsid w:val="453A628D"/>
    <w:rsid w:val="454B2248"/>
    <w:rsid w:val="45B61DB8"/>
    <w:rsid w:val="45D2152F"/>
    <w:rsid w:val="45EE0F95"/>
    <w:rsid w:val="45F42F70"/>
    <w:rsid w:val="45F85626"/>
    <w:rsid w:val="462273F5"/>
    <w:rsid w:val="466556B5"/>
    <w:rsid w:val="46710516"/>
    <w:rsid w:val="468B144C"/>
    <w:rsid w:val="4692195B"/>
    <w:rsid w:val="470E15D4"/>
    <w:rsid w:val="47234C6F"/>
    <w:rsid w:val="47E36768"/>
    <w:rsid w:val="484162BE"/>
    <w:rsid w:val="48643D4D"/>
    <w:rsid w:val="487D7E3E"/>
    <w:rsid w:val="48873598"/>
    <w:rsid w:val="48967192"/>
    <w:rsid w:val="489A6313"/>
    <w:rsid w:val="48A95C04"/>
    <w:rsid w:val="48C540C0"/>
    <w:rsid w:val="48CE0A5C"/>
    <w:rsid w:val="493E17EF"/>
    <w:rsid w:val="4949445D"/>
    <w:rsid w:val="49B51BAE"/>
    <w:rsid w:val="49D55D5F"/>
    <w:rsid w:val="4A442B3D"/>
    <w:rsid w:val="4A5E47CC"/>
    <w:rsid w:val="4A7E09CA"/>
    <w:rsid w:val="4A884CC6"/>
    <w:rsid w:val="4A8A5703"/>
    <w:rsid w:val="4AA55BC3"/>
    <w:rsid w:val="4ABC7D85"/>
    <w:rsid w:val="4B675C0F"/>
    <w:rsid w:val="4BE25B8D"/>
    <w:rsid w:val="4C254B4B"/>
    <w:rsid w:val="4C4117FB"/>
    <w:rsid w:val="4CD06072"/>
    <w:rsid w:val="4D07114B"/>
    <w:rsid w:val="4D265A75"/>
    <w:rsid w:val="4D403EDA"/>
    <w:rsid w:val="4D6E722F"/>
    <w:rsid w:val="4D954046"/>
    <w:rsid w:val="4DBA27CC"/>
    <w:rsid w:val="4DF26BF1"/>
    <w:rsid w:val="4E202AF3"/>
    <w:rsid w:val="4E245612"/>
    <w:rsid w:val="4E6D29C4"/>
    <w:rsid w:val="4E9A0D74"/>
    <w:rsid w:val="4ECA0682"/>
    <w:rsid w:val="4F282F37"/>
    <w:rsid w:val="4F701691"/>
    <w:rsid w:val="4FAA2095"/>
    <w:rsid w:val="4FC60E49"/>
    <w:rsid w:val="4FF52C71"/>
    <w:rsid w:val="4FFC3B51"/>
    <w:rsid w:val="50021B48"/>
    <w:rsid w:val="50031B80"/>
    <w:rsid w:val="503A7A08"/>
    <w:rsid w:val="5055041F"/>
    <w:rsid w:val="507F0B0B"/>
    <w:rsid w:val="509A51EA"/>
    <w:rsid w:val="509E3ED1"/>
    <w:rsid w:val="513B748B"/>
    <w:rsid w:val="514E559A"/>
    <w:rsid w:val="518F2001"/>
    <w:rsid w:val="51A11B6E"/>
    <w:rsid w:val="51E92988"/>
    <w:rsid w:val="520E62B8"/>
    <w:rsid w:val="528312E8"/>
    <w:rsid w:val="529A4BA7"/>
    <w:rsid w:val="52B50FFA"/>
    <w:rsid w:val="52C31E67"/>
    <w:rsid w:val="52CD6993"/>
    <w:rsid w:val="52DA54E7"/>
    <w:rsid w:val="52DB1F15"/>
    <w:rsid w:val="52E468A6"/>
    <w:rsid w:val="52E8669F"/>
    <w:rsid w:val="531F42E7"/>
    <w:rsid w:val="53D6797D"/>
    <w:rsid w:val="53E775E0"/>
    <w:rsid w:val="54BC690A"/>
    <w:rsid w:val="54FD5330"/>
    <w:rsid w:val="55132EB9"/>
    <w:rsid w:val="55836BAB"/>
    <w:rsid w:val="55E101CF"/>
    <w:rsid w:val="55F00828"/>
    <w:rsid w:val="56174AC2"/>
    <w:rsid w:val="56431446"/>
    <w:rsid w:val="56E5591B"/>
    <w:rsid w:val="57631674"/>
    <w:rsid w:val="5794495B"/>
    <w:rsid w:val="57A500D0"/>
    <w:rsid w:val="57C351F2"/>
    <w:rsid w:val="582968E2"/>
    <w:rsid w:val="58532224"/>
    <w:rsid w:val="586456A3"/>
    <w:rsid w:val="586903C5"/>
    <w:rsid w:val="58711142"/>
    <w:rsid w:val="593212FE"/>
    <w:rsid w:val="59590F80"/>
    <w:rsid w:val="59A732EE"/>
    <w:rsid w:val="59C3464B"/>
    <w:rsid w:val="59DE2BBE"/>
    <w:rsid w:val="5A410A6F"/>
    <w:rsid w:val="5AC55338"/>
    <w:rsid w:val="5BDE576D"/>
    <w:rsid w:val="5C65447A"/>
    <w:rsid w:val="5CCD039C"/>
    <w:rsid w:val="5CE05C01"/>
    <w:rsid w:val="5D067F46"/>
    <w:rsid w:val="5DEA6484"/>
    <w:rsid w:val="5E2A0506"/>
    <w:rsid w:val="5E977D19"/>
    <w:rsid w:val="5ED864A3"/>
    <w:rsid w:val="5F8A2976"/>
    <w:rsid w:val="5F8B5C0B"/>
    <w:rsid w:val="5FB9070F"/>
    <w:rsid w:val="5FE039CC"/>
    <w:rsid w:val="60D137C0"/>
    <w:rsid w:val="60EB4FAC"/>
    <w:rsid w:val="611C2FBF"/>
    <w:rsid w:val="613D03AF"/>
    <w:rsid w:val="626F340C"/>
    <w:rsid w:val="627B740A"/>
    <w:rsid w:val="62840C9B"/>
    <w:rsid w:val="62E95123"/>
    <w:rsid w:val="631E1DE3"/>
    <w:rsid w:val="63654C69"/>
    <w:rsid w:val="63753EA0"/>
    <w:rsid w:val="63923347"/>
    <w:rsid w:val="63A60D41"/>
    <w:rsid w:val="63C45248"/>
    <w:rsid w:val="63C6035F"/>
    <w:rsid w:val="643774B9"/>
    <w:rsid w:val="649A1D1D"/>
    <w:rsid w:val="64E04304"/>
    <w:rsid w:val="656960A7"/>
    <w:rsid w:val="659B691E"/>
    <w:rsid w:val="65D242C5"/>
    <w:rsid w:val="65F10142"/>
    <w:rsid w:val="66124991"/>
    <w:rsid w:val="66770C98"/>
    <w:rsid w:val="66E10C4D"/>
    <w:rsid w:val="6723405E"/>
    <w:rsid w:val="682F7881"/>
    <w:rsid w:val="685D140B"/>
    <w:rsid w:val="68D47A7B"/>
    <w:rsid w:val="68DF193E"/>
    <w:rsid w:val="68DF380E"/>
    <w:rsid w:val="68E84E3F"/>
    <w:rsid w:val="68F76E5C"/>
    <w:rsid w:val="692230B0"/>
    <w:rsid w:val="69455133"/>
    <w:rsid w:val="69587EC9"/>
    <w:rsid w:val="69937B96"/>
    <w:rsid w:val="69A06BA3"/>
    <w:rsid w:val="69C2222A"/>
    <w:rsid w:val="6A3757AC"/>
    <w:rsid w:val="6A701523"/>
    <w:rsid w:val="6AC1406F"/>
    <w:rsid w:val="6B4120C8"/>
    <w:rsid w:val="6BC54253"/>
    <w:rsid w:val="6BDD42B9"/>
    <w:rsid w:val="6BE84649"/>
    <w:rsid w:val="6C085287"/>
    <w:rsid w:val="6C401523"/>
    <w:rsid w:val="6CD00EA6"/>
    <w:rsid w:val="6CE6131C"/>
    <w:rsid w:val="6D313420"/>
    <w:rsid w:val="6D370224"/>
    <w:rsid w:val="6D7B4FEB"/>
    <w:rsid w:val="6DDB7D5E"/>
    <w:rsid w:val="6DDD5A51"/>
    <w:rsid w:val="6DE51FC5"/>
    <w:rsid w:val="6E7D0E15"/>
    <w:rsid w:val="6E9C3322"/>
    <w:rsid w:val="6EA15698"/>
    <w:rsid w:val="6EA231BA"/>
    <w:rsid w:val="6F482D42"/>
    <w:rsid w:val="6FA523D2"/>
    <w:rsid w:val="700F2C89"/>
    <w:rsid w:val="701045B5"/>
    <w:rsid w:val="702660C4"/>
    <w:rsid w:val="703D37EB"/>
    <w:rsid w:val="712D6B22"/>
    <w:rsid w:val="7148570A"/>
    <w:rsid w:val="715B4B81"/>
    <w:rsid w:val="715C2F64"/>
    <w:rsid w:val="717B055E"/>
    <w:rsid w:val="71FC17A0"/>
    <w:rsid w:val="729E26DA"/>
    <w:rsid w:val="72D4516E"/>
    <w:rsid w:val="7301390F"/>
    <w:rsid w:val="73412411"/>
    <w:rsid w:val="73B07EB2"/>
    <w:rsid w:val="73ED585D"/>
    <w:rsid w:val="73FC458A"/>
    <w:rsid w:val="741E6BF6"/>
    <w:rsid w:val="747607E0"/>
    <w:rsid w:val="74885165"/>
    <w:rsid w:val="74AC5FB0"/>
    <w:rsid w:val="757A7E5C"/>
    <w:rsid w:val="75AC14CB"/>
    <w:rsid w:val="76065B94"/>
    <w:rsid w:val="760F6C17"/>
    <w:rsid w:val="768C7E47"/>
    <w:rsid w:val="76942F1E"/>
    <w:rsid w:val="76D56593"/>
    <w:rsid w:val="77DE0F3E"/>
    <w:rsid w:val="77DF59B7"/>
    <w:rsid w:val="78AE6557"/>
    <w:rsid w:val="797259EB"/>
    <w:rsid w:val="79FE1404"/>
    <w:rsid w:val="7A043533"/>
    <w:rsid w:val="7A383CB7"/>
    <w:rsid w:val="7A4B1055"/>
    <w:rsid w:val="7ADC47C3"/>
    <w:rsid w:val="7B4B6523"/>
    <w:rsid w:val="7B821819"/>
    <w:rsid w:val="7BD07335"/>
    <w:rsid w:val="7BD227A0"/>
    <w:rsid w:val="7C2D5E41"/>
    <w:rsid w:val="7C43230A"/>
    <w:rsid w:val="7CA010C3"/>
    <w:rsid w:val="7CA34E54"/>
    <w:rsid w:val="7CCE6A29"/>
    <w:rsid w:val="7CF33270"/>
    <w:rsid w:val="7D02603F"/>
    <w:rsid w:val="7D2C2B03"/>
    <w:rsid w:val="7D3A0669"/>
    <w:rsid w:val="7D4A280A"/>
    <w:rsid w:val="7DB639FC"/>
    <w:rsid w:val="7E146C66"/>
    <w:rsid w:val="7E1D3989"/>
    <w:rsid w:val="7EAB1087"/>
    <w:rsid w:val="7EBF4788"/>
    <w:rsid w:val="7ED61979"/>
    <w:rsid w:val="7F051133"/>
    <w:rsid w:val="7F150C8C"/>
    <w:rsid w:val="7F61079B"/>
    <w:rsid w:val="7F9F40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3">
    <w:name w:val="heading 1"/>
    <w:basedOn w:val="1"/>
    <w:next w:val="1"/>
    <w:qFormat/>
    <w:uiPriority w:val="0"/>
    <w:pPr>
      <w:keepNext/>
      <w:keepLines/>
      <w:widowControl w:val="0"/>
      <w:spacing w:before="340" w:after="330" w:line="578" w:lineRule="auto"/>
      <w:jc w:val="both"/>
      <w:outlineLvl w:val="0"/>
    </w:pPr>
    <w:rPr>
      <w:rFonts w:ascii="Times New Roman" w:hAnsi="Times New Roman" w:eastAsia="宋体" w:cs="Times New Roman"/>
      <w:b/>
      <w:bCs/>
      <w:kern w:val="44"/>
      <w:sz w:val="44"/>
      <w:szCs w:val="24"/>
    </w:rPr>
  </w:style>
  <w:style w:type="paragraph" w:styleId="4">
    <w:name w:val="heading 2"/>
    <w:basedOn w:val="1"/>
    <w:next w:val="1"/>
    <w:link w:val="53"/>
    <w:qFormat/>
    <w:uiPriority w:val="0"/>
    <w:pPr>
      <w:keepNext/>
      <w:keepLines/>
      <w:spacing w:before="260" w:after="260" w:line="413" w:lineRule="auto"/>
      <w:outlineLvl w:val="1"/>
    </w:pPr>
    <w:rPr>
      <w:rFonts w:eastAsia="黑体"/>
      <w:b/>
      <w:bCs/>
      <w:sz w:val="32"/>
      <w:szCs w:val="32"/>
    </w:rPr>
  </w:style>
  <w:style w:type="paragraph" w:styleId="5">
    <w:name w:val="heading 3"/>
    <w:basedOn w:val="1"/>
    <w:next w:val="1"/>
    <w:link w:val="45"/>
    <w:unhideWhenUsed/>
    <w:qFormat/>
    <w:uiPriority w:val="0"/>
    <w:pPr>
      <w:keepNext/>
      <w:keepLines/>
      <w:spacing w:before="260" w:after="260" w:line="416" w:lineRule="auto"/>
      <w:outlineLvl w:val="2"/>
    </w:pPr>
    <w:rPr>
      <w:b/>
      <w:bCs/>
      <w:sz w:val="32"/>
      <w:szCs w:val="32"/>
    </w:rPr>
  </w:style>
  <w:style w:type="paragraph" w:styleId="6">
    <w:name w:val="heading 4"/>
    <w:basedOn w:val="1"/>
    <w:next w:val="1"/>
    <w:link w:val="38"/>
    <w:semiHidden/>
    <w:unhideWhenUsed/>
    <w:qFormat/>
    <w:uiPriority w:val="0"/>
    <w:pPr>
      <w:keepNext/>
      <w:keepLines/>
      <w:spacing w:before="280" w:after="290" w:line="372" w:lineRule="auto"/>
      <w:outlineLvl w:val="3"/>
    </w:pPr>
    <w:rPr>
      <w:rFonts w:eastAsia="黑体"/>
      <w:b/>
      <w:sz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unhideWhenUsed/>
    <w:qFormat/>
    <w:uiPriority w:val="99"/>
    <w:pPr>
      <w:widowControl w:val="0"/>
      <w:kinsoku/>
      <w:autoSpaceDE/>
      <w:autoSpaceDN/>
      <w:adjustRightInd/>
      <w:snapToGrid/>
      <w:spacing w:before="120"/>
      <w:jc w:val="both"/>
      <w:textAlignment w:val="auto"/>
    </w:pPr>
    <w:rPr>
      <w:rFonts w:eastAsiaTheme="minorEastAsia" w:cstheme="minorBidi"/>
      <w:snapToGrid/>
      <w:color w:val="auto"/>
      <w:kern w:val="2"/>
      <w:szCs w:val="20"/>
      <w:lang w:eastAsia="zh-CN"/>
    </w:rPr>
  </w:style>
  <w:style w:type="paragraph" w:styleId="7">
    <w:name w:val="annotation text"/>
    <w:basedOn w:val="1"/>
    <w:link w:val="54"/>
    <w:autoRedefine/>
    <w:qFormat/>
    <w:uiPriority w:val="0"/>
  </w:style>
  <w:style w:type="paragraph" w:styleId="8">
    <w:name w:val="Body Text"/>
    <w:basedOn w:val="1"/>
    <w:link w:val="50"/>
    <w:qFormat/>
    <w:uiPriority w:val="0"/>
    <w:rPr>
      <w:rFonts w:ascii="仿宋" w:hAnsi="仿宋" w:eastAsia="仿宋" w:cs="仿宋"/>
      <w:sz w:val="30"/>
      <w:szCs w:val="30"/>
    </w:rPr>
  </w:style>
  <w:style w:type="paragraph" w:styleId="9">
    <w:name w:val="Body Text Indent"/>
    <w:basedOn w:val="1"/>
    <w:next w:val="10"/>
    <w:unhideWhenUsed/>
    <w:qFormat/>
    <w:uiPriority w:val="99"/>
    <w:pPr>
      <w:spacing w:after="120"/>
      <w:ind w:left="420" w:leftChars="200"/>
    </w:pPr>
    <w:rPr>
      <w:rFonts w:eastAsia="微软雅黑"/>
      <w:sz w:val="24"/>
      <w:szCs w:val="20"/>
    </w:rPr>
  </w:style>
  <w:style w:type="paragraph" w:styleId="10">
    <w:name w:val="Body Text First Indent 2"/>
    <w:basedOn w:val="9"/>
    <w:qFormat/>
    <w:uiPriority w:val="0"/>
    <w:pPr>
      <w:ind w:firstLine="420"/>
    </w:pPr>
  </w:style>
  <w:style w:type="paragraph" w:styleId="11">
    <w:name w:val="toc 3"/>
    <w:basedOn w:val="1"/>
    <w:next w:val="1"/>
    <w:autoRedefine/>
    <w:qFormat/>
    <w:uiPriority w:val="39"/>
    <w:pPr>
      <w:ind w:left="840" w:leftChars="400"/>
    </w:pPr>
  </w:style>
  <w:style w:type="paragraph" w:styleId="12">
    <w:name w:val="Plain Text"/>
    <w:basedOn w:val="1"/>
    <w:link w:val="57"/>
    <w:autoRedefine/>
    <w:qFormat/>
    <w:uiPriority w:val="0"/>
    <w:rPr>
      <w:rFonts w:ascii="宋体" w:hAnsi="Courier New"/>
      <w:sz w:val="20"/>
    </w:rPr>
  </w:style>
  <w:style w:type="paragraph" w:styleId="13">
    <w:name w:val="Date"/>
    <w:basedOn w:val="1"/>
    <w:next w:val="1"/>
    <w:link w:val="52"/>
    <w:autoRedefine/>
    <w:qFormat/>
    <w:uiPriority w:val="0"/>
    <w:pPr>
      <w:ind w:left="100" w:leftChars="2500"/>
    </w:pPr>
  </w:style>
  <w:style w:type="paragraph" w:styleId="14">
    <w:name w:val="Balloon Text"/>
    <w:basedOn w:val="1"/>
    <w:link w:val="43"/>
    <w:autoRedefine/>
    <w:qFormat/>
    <w:uiPriority w:val="0"/>
    <w:rPr>
      <w:sz w:val="18"/>
      <w:szCs w:val="18"/>
    </w:rPr>
  </w:style>
  <w:style w:type="paragraph" w:styleId="15">
    <w:name w:val="footer"/>
    <w:basedOn w:val="1"/>
    <w:link w:val="44"/>
    <w:autoRedefine/>
    <w:qFormat/>
    <w:uiPriority w:val="99"/>
    <w:pPr>
      <w:tabs>
        <w:tab w:val="center" w:pos="4153"/>
        <w:tab w:val="right" w:pos="8306"/>
      </w:tabs>
    </w:pPr>
    <w:rPr>
      <w:sz w:val="18"/>
    </w:rPr>
  </w:style>
  <w:style w:type="paragraph" w:styleId="1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7">
    <w:name w:val="toc 1"/>
    <w:basedOn w:val="1"/>
    <w:next w:val="1"/>
    <w:autoRedefine/>
    <w:qFormat/>
    <w:uiPriority w:val="39"/>
  </w:style>
  <w:style w:type="paragraph" w:styleId="18">
    <w:name w:val="Subtitle"/>
    <w:basedOn w:val="1"/>
    <w:next w:val="1"/>
    <w:autoRedefine/>
    <w:qFormat/>
    <w:uiPriority w:val="0"/>
    <w:pPr>
      <w:spacing w:before="240" w:after="60" w:line="312" w:lineRule="auto"/>
      <w:jc w:val="center"/>
      <w:outlineLvl w:val="1"/>
    </w:pPr>
    <w:rPr>
      <w:rFonts w:ascii="Cambria" w:hAnsi="Cambria"/>
      <w:b/>
      <w:bCs/>
      <w:kern w:val="28"/>
      <w:sz w:val="32"/>
      <w:szCs w:val="32"/>
    </w:rPr>
  </w:style>
  <w:style w:type="paragraph" w:styleId="19">
    <w:name w:val="Body Text Indent 3"/>
    <w:basedOn w:val="1"/>
    <w:link w:val="49"/>
    <w:qFormat/>
    <w:uiPriority w:val="0"/>
    <w:pPr>
      <w:spacing w:after="120"/>
      <w:ind w:left="420" w:leftChars="200"/>
    </w:pPr>
    <w:rPr>
      <w:sz w:val="16"/>
      <w:szCs w:val="16"/>
    </w:rPr>
  </w:style>
  <w:style w:type="paragraph" w:styleId="20">
    <w:name w:val="toc 2"/>
    <w:basedOn w:val="1"/>
    <w:next w:val="1"/>
    <w:autoRedefine/>
    <w:qFormat/>
    <w:uiPriority w:val="39"/>
    <w:pPr>
      <w:ind w:left="420" w:leftChars="200"/>
    </w:pPr>
  </w:style>
  <w:style w:type="paragraph" w:styleId="21">
    <w:name w:val="Normal (Web)"/>
    <w:basedOn w:val="1"/>
    <w:autoRedefine/>
    <w:qFormat/>
    <w:uiPriority w:val="0"/>
    <w:pPr>
      <w:spacing w:before="100" w:beforeAutospacing="1" w:after="100" w:afterAutospacing="1"/>
    </w:pPr>
    <w:rPr>
      <w:rFonts w:ascii="宋体" w:hAnsi="宋体" w:eastAsia="宋体" w:cs="宋体"/>
      <w:sz w:val="24"/>
    </w:rPr>
  </w:style>
  <w:style w:type="paragraph" w:styleId="22">
    <w:name w:val="annotation subject"/>
    <w:basedOn w:val="7"/>
    <w:next w:val="7"/>
    <w:link w:val="58"/>
    <w:qFormat/>
    <w:uiPriority w:val="0"/>
    <w:rPr>
      <w:b/>
      <w:bCs/>
    </w:rPr>
  </w:style>
  <w:style w:type="paragraph" w:styleId="23">
    <w:name w:val="Body Text First Indent"/>
    <w:basedOn w:val="8"/>
    <w:next w:val="10"/>
    <w:qFormat/>
    <w:uiPriority w:val="0"/>
    <w:pPr>
      <w:ind w:firstLine="420" w:firstLineChars="100"/>
    </w:pPr>
  </w:style>
  <w:style w:type="table" w:styleId="25">
    <w:name w:val="Table Grid"/>
    <w:basedOn w:val="24"/>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qFormat/>
    <w:uiPriority w:val="0"/>
    <w:rPr>
      <w:rFonts w:ascii="Times New Roman" w:hAnsi="Times New Roman" w:eastAsia="宋体" w:cs="Times New Roman"/>
      <w:b/>
    </w:rPr>
  </w:style>
  <w:style w:type="character" w:styleId="28">
    <w:name w:val="page number"/>
    <w:basedOn w:val="26"/>
    <w:autoRedefine/>
    <w:qFormat/>
    <w:uiPriority w:val="99"/>
    <w:rPr>
      <w:rFonts w:cs="Times New Roman"/>
    </w:rPr>
  </w:style>
  <w:style w:type="character" w:styleId="29">
    <w:name w:val="Emphasis"/>
    <w:autoRedefine/>
    <w:qFormat/>
    <w:uiPriority w:val="0"/>
  </w:style>
  <w:style w:type="character" w:styleId="30">
    <w:name w:val="Hyperlink"/>
    <w:basedOn w:val="26"/>
    <w:autoRedefine/>
    <w:qFormat/>
    <w:uiPriority w:val="99"/>
    <w:rPr>
      <w:color w:val="0000FF"/>
      <w:u w:val="single"/>
    </w:rPr>
  </w:style>
  <w:style w:type="character" w:styleId="31">
    <w:name w:val="annotation reference"/>
    <w:autoRedefine/>
    <w:unhideWhenUsed/>
    <w:qFormat/>
    <w:uiPriority w:val="0"/>
    <w:rPr>
      <w:sz w:val="21"/>
      <w:szCs w:val="21"/>
    </w:rPr>
  </w:style>
  <w:style w:type="paragraph" w:customStyle="1" w:styleId="32">
    <w:name w:val="正文缩进1"/>
    <w:basedOn w:val="1"/>
    <w:autoRedefine/>
    <w:qFormat/>
    <w:uiPriority w:val="0"/>
    <w:pPr>
      <w:ind w:firstLine="420" w:firstLineChars="200"/>
    </w:pPr>
  </w:style>
  <w:style w:type="table" w:customStyle="1" w:styleId="33">
    <w:name w:val="Table Normal"/>
    <w:autoRedefine/>
    <w:semiHidden/>
    <w:unhideWhenUsed/>
    <w:qFormat/>
    <w:uiPriority w:val="0"/>
    <w:tblPr>
      <w:tblCellMar>
        <w:top w:w="0" w:type="dxa"/>
        <w:left w:w="0" w:type="dxa"/>
        <w:bottom w:w="0" w:type="dxa"/>
        <w:right w:w="0" w:type="dxa"/>
      </w:tblCellMar>
    </w:tblPr>
  </w:style>
  <w:style w:type="paragraph" w:customStyle="1" w:styleId="34">
    <w:name w:val="Table Text"/>
    <w:basedOn w:val="1"/>
    <w:autoRedefine/>
    <w:semiHidden/>
    <w:qFormat/>
    <w:uiPriority w:val="0"/>
  </w:style>
  <w:style w:type="paragraph" w:customStyle="1" w:styleId="35">
    <w:name w:val="Heading #2|1"/>
    <w:basedOn w:val="1"/>
    <w:autoRedefine/>
    <w:qFormat/>
    <w:uiPriority w:val="0"/>
    <w:pPr>
      <w:widowControl w:val="0"/>
      <w:spacing w:after="580" w:line="634" w:lineRule="exact"/>
      <w:jc w:val="center"/>
      <w:outlineLvl w:val="1"/>
    </w:pPr>
    <w:rPr>
      <w:rFonts w:ascii="宋体" w:hAnsi="宋体" w:eastAsia="宋体" w:cs="宋体"/>
      <w:sz w:val="44"/>
      <w:szCs w:val="44"/>
      <w:lang w:val="zh-TW" w:eastAsia="zh-TW" w:bidi="zh-TW"/>
    </w:rPr>
  </w:style>
  <w:style w:type="paragraph" w:customStyle="1" w:styleId="36">
    <w:name w:val="Body text|1"/>
    <w:basedOn w:val="1"/>
    <w:autoRedefine/>
    <w:qFormat/>
    <w:uiPriority w:val="0"/>
    <w:pPr>
      <w:widowControl w:val="0"/>
      <w:spacing w:line="432" w:lineRule="auto"/>
      <w:ind w:firstLine="400"/>
    </w:pPr>
    <w:rPr>
      <w:rFonts w:ascii="宋体" w:hAnsi="宋体" w:eastAsia="宋体" w:cs="宋体"/>
      <w:sz w:val="30"/>
      <w:szCs w:val="30"/>
      <w:lang w:val="zh-TW" w:eastAsia="zh-TW" w:bidi="zh-TW"/>
    </w:rPr>
  </w:style>
  <w:style w:type="paragraph" w:customStyle="1" w:styleId="37">
    <w:name w:val="Body text|2"/>
    <w:basedOn w:val="1"/>
    <w:autoRedefine/>
    <w:qFormat/>
    <w:uiPriority w:val="0"/>
    <w:pPr>
      <w:widowControl w:val="0"/>
    </w:pPr>
    <w:rPr>
      <w:rFonts w:ascii="宋体" w:hAnsi="宋体" w:eastAsia="宋体" w:cs="宋体"/>
      <w:sz w:val="26"/>
      <w:szCs w:val="26"/>
      <w:lang w:val="zh-TW" w:eastAsia="zh-TW" w:bidi="zh-TW"/>
    </w:rPr>
  </w:style>
  <w:style w:type="character" w:customStyle="1" w:styleId="38">
    <w:name w:val="标题 4 Char"/>
    <w:link w:val="6"/>
    <w:autoRedefine/>
    <w:qFormat/>
    <w:uiPriority w:val="0"/>
    <w:rPr>
      <w:rFonts w:ascii="Arial" w:hAnsi="Arial" w:eastAsia="黑体"/>
      <w:b/>
      <w:sz w:val="28"/>
    </w:rPr>
  </w:style>
  <w:style w:type="paragraph" w:customStyle="1" w:styleId="39">
    <w:name w:val="正文_0_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0">
    <w:name w:val="样式1"/>
    <w:basedOn w:val="3"/>
    <w:autoRedefine/>
    <w:qFormat/>
    <w:uiPriority w:val="0"/>
    <w:pPr>
      <w:spacing w:before="240" w:after="240" w:line="440" w:lineRule="exact"/>
      <w:jc w:val="center"/>
    </w:pPr>
    <w:rPr>
      <w:rFonts w:eastAsia="楷体"/>
      <w:sz w:val="36"/>
      <w:szCs w:val="28"/>
    </w:rPr>
  </w:style>
  <w:style w:type="character" w:customStyle="1" w:styleId="41">
    <w:name w:val="font31"/>
    <w:autoRedefine/>
    <w:qFormat/>
    <w:uiPriority w:val="0"/>
    <w:rPr>
      <w:rFonts w:hint="eastAsia" w:ascii="宋体" w:hAnsi="宋体" w:eastAsia="宋体" w:cs="宋体"/>
      <w:color w:val="000000"/>
      <w:sz w:val="21"/>
      <w:szCs w:val="21"/>
      <w:u w:val="none"/>
    </w:rPr>
  </w:style>
  <w:style w:type="paragraph" w:customStyle="1" w:styleId="42">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43">
    <w:name w:val="批注框文本 Char"/>
    <w:basedOn w:val="26"/>
    <w:link w:val="14"/>
    <w:autoRedefine/>
    <w:qFormat/>
    <w:uiPriority w:val="0"/>
    <w:rPr>
      <w:rFonts w:ascii="Arial" w:hAnsi="Arial" w:eastAsia="Arial" w:cs="Arial"/>
      <w:snapToGrid w:val="0"/>
      <w:color w:val="000000"/>
      <w:sz w:val="18"/>
      <w:szCs w:val="18"/>
      <w:lang w:eastAsia="en-US"/>
    </w:rPr>
  </w:style>
  <w:style w:type="character" w:customStyle="1" w:styleId="44">
    <w:name w:val="页脚 Char"/>
    <w:basedOn w:val="26"/>
    <w:link w:val="15"/>
    <w:autoRedefine/>
    <w:qFormat/>
    <w:uiPriority w:val="99"/>
    <w:rPr>
      <w:rFonts w:ascii="Arial" w:hAnsi="Arial" w:eastAsia="Arial" w:cs="Arial"/>
      <w:snapToGrid w:val="0"/>
      <w:color w:val="000000"/>
      <w:sz w:val="18"/>
      <w:szCs w:val="21"/>
      <w:lang w:eastAsia="en-US"/>
    </w:rPr>
  </w:style>
  <w:style w:type="character" w:customStyle="1" w:styleId="45">
    <w:name w:val="标题 3 Char"/>
    <w:basedOn w:val="26"/>
    <w:link w:val="5"/>
    <w:autoRedefine/>
    <w:qFormat/>
    <w:uiPriority w:val="0"/>
    <w:rPr>
      <w:rFonts w:ascii="Arial" w:hAnsi="Arial" w:eastAsia="Arial" w:cs="Arial"/>
      <w:b/>
      <w:bCs/>
      <w:snapToGrid w:val="0"/>
      <w:color w:val="000000"/>
      <w:sz w:val="32"/>
      <w:szCs w:val="32"/>
      <w:lang w:eastAsia="en-US"/>
    </w:rPr>
  </w:style>
  <w:style w:type="paragraph" w:customStyle="1" w:styleId="46">
    <w:name w:val="TOC 标题1"/>
    <w:basedOn w:val="3"/>
    <w:next w:val="1"/>
    <w:autoRedefine/>
    <w:semiHidden/>
    <w:unhideWhenUsed/>
    <w:qFormat/>
    <w:uiPriority w:val="39"/>
    <w:pPr>
      <w:widowControl/>
      <w:kinsoku/>
      <w:autoSpaceDE/>
      <w:autoSpaceDN/>
      <w:adjustRightInd/>
      <w:snapToGrid/>
      <w:spacing w:before="480" w:after="0" w:line="276" w:lineRule="auto"/>
      <w:jc w:val="left"/>
      <w:textAlignment w:val="auto"/>
      <w:outlineLvl w:val="9"/>
    </w:pPr>
    <w:rPr>
      <w:rFonts w:asciiTheme="majorHAnsi" w:hAnsiTheme="majorHAnsi" w:eastAsiaTheme="majorEastAsia" w:cstheme="majorBidi"/>
      <w:snapToGrid/>
      <w:color w:val="376092" w:themeColor="accent1" w:themeShade="BF"/>
      <w:kern w:val="0"/>
      <w:sz w:val="28"/>
      <w:szCs w:val="28"/>
      <w:lang w:eastAsia="zh-CN"/>
    </w:rPr>
  </w:style>
  <w:style w:type="paragraph" w:customStyle="1" w:styleId="47">
    <w:name w:val="纯文本 New New New New New New New New"/>
    <w:basedOn w:val="1"/>
    <w:autoRedefine/>
    <w:qFormat/>
    <w:uiPriority w:val="0"/>
    <w:pPr>
      <w:widowControl w:val="0"/>
      <w:kinsoku/>
      <w:autoSpaceDE/>
      <w:autoSpaceDN/>
      <w:adjustRightInd/>
      <w:snapToGrid/>
      <w:jc w:val="both"/>
      <w:textAlignment w:val="auto"/>
    </w:pPr>
    <w:rPr>
      <w:rFonts w:ascii="宋体" w:hAnsi="Courier New" w:eastAsia="宋体" w:cs="Times New Roman"/>
      <w:snapToGrid/>
      <w:color w:val="auto"/>
      <w:kern w:val="2"/>
      <w:szCs w:val="24"/>
      <w:lang w:eastAsia="zh-CN"/>
    </w:rPr>
  </w:style>
  <w:style w:type="paragraph" w:customStyle="1" w:styleId="48">
    <w:name w:val="纯文本1"/>
    <w:basedOn w:val="1"/>
    <w:autoRedefine/>
    <w:qFormat/>
    <w:uiPriority w:val="0"/>
    <w:pPr>
      <w:widowControl w:val="0"/>
      <w:kinsoku/>
      <w:autoSpaceDE/>
      <w:autoSpaceDN/>
      <w:snapToGrid/>
      <w:jc w:val="both"/>
    </w:pPr>
    <w:rPr>
      <w:rFonts w:ascii="宋体" w:hAnsi="Courier New" w:eastAsia="宋体" w:cs="Times New Roman"/>
      <w:snapToGrid/>
      <w:color w:val="auto"/>
      <w:kern w:val="2"/>
      <w:szCs w:val="20"/>
      <w:lang w:eastAsia="zh-CN"/>
    </w:rPr>
  </w:style>
  <w:style w:type="character" w:customStyle="1" w:styleId="49">
    <w:name w:val="正文文本缩进 3 Char"/>
    <w:basedOn w:val="26"/>
    <w:link w:val="19"/>
    <w:autoRedefine/>
    <w:qFormat/>
    <w:uiPriority w:val="0"/>
    <w:rPr>
      <w:rFonts w:ascii="Arial" w:hAnsi="Arial" w:eastAsia="Arial" w:cs="Arial"/>
      <w:snapToGrid w:val="0"/>
      <w:color w:val="000000"/>
      <w:sz w:val="16"/>
      <w:szCs w:val="16"/>
      <w:lang w:eastAsia="en-US"/>
    </w:rPr>
  </w:style>
  <w:style w:type="character" w:customStyle="1" w:styleId="50">
    <w:name w:val="正文文本 Char"/>
    <w:basedOn w:val="26"/>
    <w:link w:val="8"/>
    <w:autoRedefine/>
    <w:qFormat/>
    <w:uiPriority w:val="0"/>
    <w:rPr>
      <w:rFonts w:ascii="仿宋" w:hAnsi="仿宋" w:eastAsia="仿宋" w:cs="仿宋"/>
      <w:snapToGrid w:val="0"/>
      <w:color w:val="000000"/>
      <w:sz w:val="30"/>
      <w:szCs w:val="30"/>
      <w:lang w:eastAsia="en-US"/>
    </w:rPr>
  </w:style>
  <w:style w:type="paragraph" w:customStyle="1" w:styleId="51">
    <w:name w:val="表格文字"/>
    <w:basedOn w:val="9"/>
    <w:next w:val="8"/>
    <w:autoRedefine/>
    <w:qFormat/>
    <w:uiPriority w:val="0"/>
    <w:pPr>
      <w:widowControl w:val="0"/>
      <w:kinsoku/>
      <w:snapToGrid/>
      <w:spacing w:before="100" w:beforeAutospacing="1" w:after="100" w:afterAutospacing="1" w:line="360" w:lineRule="auto"/>
      <w:jc w:val="center"/>
    </w:pPr>
    <w:rPr>
      <w:rFonts w:ascii="Times New Roman" w:hAnsi="Times New Roman" w:eastAsia="宋体" w:cs="Times New Roman"/>
      <w:snapToGrid/>
      <w:lang w:eastAsia="zh-CN"/>
    </w:rPr>
  </w:style>
  <w:style w:type="character" w:customStyle="1" w:styleId="52">
    <w:name w:val="日期 Char"/>
    <w:basedOn w:val="26"/>
    <w:link w:val="13"/>
    <w:autoRedefine/>
    <w:qFormat/>
    <w:uiPriority w:val="0"/>
    <w:rPr>
      <w:rFonts w:ascii="Arial" w:hAnsi="Arial" w:eastAsia="Arial" w:cs="Arial"/>
      <w:snapToGrid w:val="0"/>
      <w:color w:val="000000"/>
      <w:sz w:val="21"/>
      <w:szCs w:val="21"/>
      <w:lang w:eastAsia="en-US"/>
    </w:rPr>
  </w:style>
  <w:style w:type="character" w:customStyle="1" w:styleId="53">
    <w:name w:val="标题 2 Char"/>
    <w:basedOn w:val="26"/>
    <w:link w:val="4"/>
    <w:autoRedefine/>
    <w:qFormat/>
    <w:uiPriority w:val="0"/>
    <w:rPr>
      <w:rFonts w:ascii="Arial" w:hAnsi="Arial" w:eastAsia="黑体" w:cs="Arial"/>
      <w:b/>
      <w:bCs/>
      <w:snapToGrid w:val="0"/>
      <w:color w:val="000000"/>
      <w:sz w:val="32"/>
      <w:szCs w:val="32"/>
      <w:lang w:eastAsia="en-US"/>
    </w:rPr>
  </w:style>
  <w:style w:type="character" w:customStyle="1" w:styleId="54">
    <w:name w:val="批注文字 Char"/>
    <w:basedOn w:val="26"/>
    <w:link w:val="7"/>
    <w:qFormat/>
    <w:uiPriority w:val="0"/>
    <w:rPr>
      <w:rFonts w:ascii="Arial" w:hAnsi="Arial" w:eastAsia="Arial" w:cs="Arial"/>
      <w:snapToGrid w:val="0"/>
      <w:color w:val="000000"/>
      <w:sz w:val="21"/>
      <w:szCs w:val="21"/>
      <w:lang w:eastAsia="en-US"/>
    </w:rPr>
  </w:style>
  <w:style w:type="paragraph" w:customStyle="1" w:styleId="55">
    <w:name w:val="正文样式"/>
    <w:basedOn w:val="1"/>
    <w:link w:val="56"/>
    <w:qFormat/>
    <w:uiPriority w:val="0"/>
    <w:pPr>
      <w:widowControl w:val="0"/>
      <w:kinsoku/>
      <w:autoSpaceDE/>
      <w:autoSpaceDN/>
      <w:adjustRightInd/>
      <w:snapToGrid/>
      <w:spacing w:line="360" w:lineRule="auto"/>
      <w:ind w:firstLine="480" w:firstLineChars="200"/>
      <w:jc w:val="both"/>
      <w:textAlignment w:val="auto"/>
    </w:pPr>
    <w:rPr>
      <w:rFonts w:ascii="Times New Roman" w:hAnsi="Times New Roman" w:eastAsia="宋体" w:cs="Times New Roman"/>
      <w:snapToGrid/>
      <w:color w:val="auto"/>
      <w:sz w:val="24"/>
      <w:szCs w:val="24"/>
      <w:lang w:eastAsia="zh-CN"/>
    </w:rPr>
  </w:style>
  <w:style w:type="character" w:customStyle="1" w:styleId="56">
    <w:name w:val="正文样式 Char Char"/>
    <w:link w:val="55"/>
    <w:qFormat/>
    <w:uiPriority w:val="0"/>
    <w:rPr>
      <w:sz w:val="24"/>
      <w:szCs w:val="24"/>
    </w:rPr>
  </w:style>
  <w:style w:type="character" w:customStyle="1" w:styleId="57">
    <w:name w:val="纯文本 Char"/>
    <w:link w:val="12"/>
    <w:qFormat/>
    <w:uiPriority w:val="0"/>
    <w:rPr>
      <w:rFonts w:ascii="宋体" w:hAnsi="Courier New" w:eastAsia="Arial" w:cs="Arial"/>
      <w:snapToGrid w:val="0"/>
      <w:color w:val="000000"/>
      <w:szCs w:val="21"/>
      <w:lang w:eastAsia="en-US"/>
    </w:rPr>
  </w:style>
  <w:style w:type="character" w:customStyle="1" w:styleId="58">
    <w:name w:val="批注主题 Char"/>
    <w:basedOn w:val="54"/>
    <w:link w:val="22"/>
    <w:qFormat/>
    <w:uiPriority w:val="0"/>
    <w:rPr>
      <w:rFonts w:ascii="Arial" w:hAnsi="Arial" w:eastAsia="Arial" w:cs="Arial"/>
      <w:b/>
      <w:bCs/>
      <w:snapToGrid w:val="0"/>
      <w:color w:val="000000"/>
      <w:sz w:val="21"/>
      <w:szCs w:val="21"/>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5ED6FC-0E32-4E8F-9183-6A402287646C}">
  <ds:schemaRefs/>
</ds:datastoreItem>
</file>

<file path=docProps/app.xml><?xml version="1.0" encoding="utf-8"?>
<Properties xmlns="http://schemas.openxmlformats.org/officeDocument/2006/extended-properties" xmlns:vt="http://schemas.openxmlformats.org/officeDocument/2006/docPropsVTypes">
  <Template>Normal</Template>
  <Company>SysCeo.com</Company>
  <Pages>52</Pages>
  <Words>9681</Words>
  <Characters>10416</Characters>
  <Lines>256</Lines>
  <Paragraphs>72</Paragraphs>
  <TotalTime>37</TotalTime>
  <ScaleCrop>false</ScaleCrop>
  <LinksUpToDate>false</LinksUpToDate>
  <CharactersWithSpaces>10960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2025-08-01T09:17:00Z</dcterms:created>
  <dc:creator>hxw</dc:creator>
  <cp:lastModifiedBy>梁亮</cp:lastModifiedBy>
  <cp:lastPrinted>2024-10-12T00:38:00Z</cp:lastPrinted>
  <dcterms:modified xsi:type="dcterms:W3CDTF">2025-08-05T11:48:06Z</dcterms:modified>
  <dc:title>政府采购招标文件</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2023-09-01T08:44:53Z</vt:filetime>
  </property>
  <property fmtid="{D5CDD505-2E9C-101B-9397-08002B2CF9AE}" pid="4" name="KSOProductBuildVer">
    <vt:lpwstr>2052-12.1.0.21915</vt:lpwstr>
  </property>
  <property fmtid="{D5CDD505-2E9C-101B-9397-08002B2CF9AE}" pid="5" name="ICV">
    <vt:lpwstr>83D89A5C043041AF926306A89D6611D9_13</vt:lpwstr>
  </property>
  <property fmtid="{D5CDD505-2E9C-101B-9397-08002B2CF9AE}" pid="6" name="KSOTemplateDocerSaveRecord">
    <vt:lpwstr>eyJoZGlkIjoiNDFlY2NkOTdiMTMzYmE3OGNkZTVlODMwOWY5NTAwNjgiLCJ1c2VySWQiOiI0MjEzODEwMzUifQ==</vt:lpwstr>
  </property>
</Properties>
</file>